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5EBD" w14:textId="77777777" w:rsidR="007631D3" w:rsidRDefault="007B61EE" w:rsidP="005A0A05">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LLM: Annual General Mandate 2024</w:t>
      </w:r>
    </w:p>
    <w:p w14:paraId="5FA21F8C" w14:textId="3C7EC4CA" w:rsidR="007631D3" w:rsidRDefault="007B61EE" w:rsidP="005A0A0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Vietnam Machi</w:t>
      </w:r>
      <w:r w:rsidR="00AB3B3C">
        <w:rPr>
          <w:rFonts w:ascii="Arial" w:hAnsi="Arial"/>
          <w:color w:val="010000"/>
          <w:sz w:val="20"/>
        </w:rPr>
        <w:t xml:space="preserve">nery Installation Corporation </w:t>
      </w:r>
      <w:r>
        <w:rPr>
          <w:rFonts w:ascii="Arial" w:hAnsi="Arial"/>
          <w:color w:val="010000"/>
          <w:sz w:val="20"/>
        </w:rPr>
        <w:t>JSC announced General Mandate No.</w:t>
      </w:r>
      <w:r w:rsidR="005A0A05">
        <w:rPr>
          <w:rFonts w:ascii="Arial" w:hAnsi="Arial"/>
          <w:color w:val="010000"/>
          <w:sz w:val="20"/>
        </w:rPr>
        <w:t xml:space="preserve"> </w:t>
      </w:r>
      <w:r>
        <w:rPr>
          <w:rFonts w:ascii="Arial" w:hAnsi="Arial"/>
          <w:color w:val="010000"/>
          <w:sz w:val="20"/>
        </w:rPr>
        <w:t>183/NQ-DHDCD as follows:</w:t>
      </w:r>
    </w:p>
    <w:p w14:paraId="69A1221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on Report on activities 2023 and operational plan 2024 of the Board of Directors of Vietnam Machinery Installation Corporation - JSC.</w:t>
      </w:r>
    </w:p>
    <w:p w14:paraId="65A68DB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on Report on production and business, investment results 2023, plan on production, business and investment 2024 of Vietnam Machinery Installation Corporation - JSC with main contents as follows:</w:t>
      </w:r>
    </w:p>
    <w:p w14:paraId="4197CE38" w14:textId="77777777" w:rsidR="007631D3" w:rsidRDefault="007B61EE" w:rsidP="005A0A05">
      <w:pPr>
        <w:numPr>
          <w:ilvl w:val="0"/>
          <w:numId w:val="10"/>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on production, business and investment activities 2023</w:t>
      </w:r>
    </w:p>
    <w:p w14:paraId="77CF1647" w14:textId="77777777" w:rsidR="007631D3" w:rsidRDefault="007B61EE" w:rsidP="005A0A05">
      <w:pPr>
        <w:numPr>
          <w:ilvl w:val="0"/>
          <w:numId w:val="11"/>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Pr>
          <w:rFonts w:ascii="Arial" w:hAnsi="Arial"/>
          <w:color w:val="010000"/>
          <w:sz w:val="20"/>
        </w:rPr>
        <w:t>Some main production and business targets in 2023 are as follows:</w:t>
      </w:r>
    </w:p>
    <w:p w14:paraId="5E969D2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Billion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3012"/>
        <w:gridCol w:w="1894"/>
        <w:gridCol w:w="1829"/>
        <w:gridCol w:w="1600"/>
      </w:tblGrid>
      <w:tr w:rsidR="007631D3" w14:paraId="7A2AC5FE" w14:textId="77777777">
        <w:tc>
          <w:tcPr>
            <w:tcW w:w="682" w:type="dxa"/>
            <w:shd w:val="clear" w:color="auto" w:fill="auto"/>
            <w:tcMar>
              <w:top w:w="0" w:type="dxa"/>
              <w:bottom w:w="0" w:type="dxa"/>
            </w:tcMar>
            <w:vAlign w:val="center"/>
          </w:tcPr>
          <w:p w14:paraId="5316ADD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012" w:type="dxa"/>
            <w:shd w:val="clear" w:color="auto" w:fill="auto"/>
            <w:tcMar>
              <w:top w:w="0" w:type="dxa"/>
              <w:bottom w:w="0" w:type="dxa"/>
            </w:tcMar>
            <w:vAlign w:val="center"/>
          </w:tcPr>
          <w:p w14:paraId="2818DDF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894" w:type="dxa"/>
            <w:shd w:val="clear" w:color="auto" w:fill="auto"/>
            <w:tcMar>
              <w:top w:w="0" w:type="dxa"/>
              <w:bottom w:w="0" w:type="dxa"/>
            </w:tcMar>
            <w:vAlign w:val="center"/>
          </w:tcPr>
          <w:p w14:paraId="5D07142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 2023</w:t>
            </w:r>
          </w:p>
        </w:tc>
        <w:tc>
          <w:tcPr>
            <w:tcW w:w="1829" w:type="dxa"/>
            <w:shd w:val="clear" w:color="auto" w:fill="auto"/>
            <w:tcMar>
              <w:top w:w="0" w:type="dxa"/>
              <w:bottom w:w="0" w:type="dxa"/>
            </w:tcMar>
            <w:vAlign w:val="center"/>
          </w:tcPr>
          <w:p w14:paraId="739E1A4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tc>
        <w:tc>
          <w:tcPr>
            <w:tcW w:w="1600" w:type="dxa"/>
            <w:shd w:val="clear" w:color="auto" w:fill="auto"/>
            <w:tcMar>
              <w:top w:w="0" w:type="dxa"/>
              <w:bottom w:w="0" w:type="dxa"/>
            </w:tcMar>
            <w:vAlign w:val="center"/>
          </w:tcPr>
          <w:p w14:paraId="1363E3E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Results/Plan (%) 2023</w:t>
            </w:r>
          </w:p>
        </w:tc>
      </w:tr>
      <w:tr w:rsidR="007631D3" w14:paraId="1FF553E8" w14:textId="77777777">
        <w:tc>
          <w:tcPr>
            <w:tcW w:w="682" w:type="dxa"/>
            <w:shd w:val="clear" w:color="auto" w:fill="auto"/>
            <w:tcMar>
              <w:top w:w="0" w:type="dxa"/>
              <w:bottom w:w="0" w:type="dxa"/>
            </w:tcMar>
            <w:vAlign w:val="center"/>
          </w:tcPr>
          <w:p w14:paraId="55FAA08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012" w:type="dxa"/>
            <w:shd w:val="clear" w:color="auto" w:fill="auto"/>
            <w:tcMar>
              <w:top w:w="0" w:type="dxa"/>
              <w:bottom w:w="0" w:type="dxa"/>
            </w:tcMar>
            <w:vAlign w:val="center"/>
          </w:tcPr>
          <w:p w14:paraId="0AEC38D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1894" w:type="dxa"/>
            <w:shd w:val="clear" w:color="auto" w:fill="auto"/>
            <w:tcMar>
              <w:top w:w="0" w:type="dxa"/>
              <w:bottom w:w="0" w:type="dxa"/>
            </w:tcMar>
            <w:vAlign w:val="center"/>
          </w:tcPr>
          <w:p w14:paraId="234CC6D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4,831.0</w:t>
            </w:r>
          </w:p>
        </w:tc>
        <w:tc>
          <w:tcPr>
            <w:tcW w:w="1829" w:type="dxa"/>
            <w:shd w:val="clear" w:color="auto" w:fill="auto"/>
            <w:tcMar>
              <w:top w:w="0" w:type="dxa"/>
              <w:bottom w:w="0" w:type="dxa"/>
            </w:tcMar>
            <w:vAlign w:val="center"/>
          </w:tcPr>
          <w:p w14:paraId="5374742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5,013.3</w:t>
            </w:r>
          </w:p>
        </w:tc>
        <w:tc>
          <w:tcPr>
            <w:tcW w:w="1600" w:type="dxa"/>
            <w:shd w:val="clear" w:color="auto" w:fill="auto"/>
            <w:tcMar>
              <w:top w:w="0" w:type="dxa"/>
              <w:bottom w:w="0" w:type="dxa"/>
            </w:tcMar>
            <w:vAlign w:val="center"/>
          </w:tcPr>
          <w:p w14:paraId="3597E9E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103.8%</w:t>
            </w:r>
          </w:p>
        </w:tc>
      </w:tr>
      <w:tr w:rsidR="007631D3" w14:paraId="5692E8DF" w14:textId="77777777">
        <w:tc>
          <w:tcPr>
            <w:tcW w:w="682" w:type="dxa"/>
            <w:shd w:val="clear" w:color="auto" w:fill="auto"/>
            <w:tcMar>
              <w:top w:w="0" w:type="dxa"/>
              <w:bottom w:w="0" w:type="dxa"/>
            </w:tcMar>
            <w:vAlign w:val="center"/>
          </w:tcPr>
          <w:p w14:paraId="21A0B0F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012" w:type="dxa"/>
            <w:shd w:val="clear" w:color="auto" w:fill="auto"/>
            <w:tcMar>
              <w:top w:w="0" w:type="dxa"/>
              <w:bottom w:w="0" w:type="dxa"/>
            </w:tcMar>
            <w:vAlign w:val="center"/>
          </w:tcPr>
          <w:p w14:paraId="2CB1CAB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894" w:type="dxa"/>
            <w:shd w:val="clear" w:color="auto" w:fill="auto"/>
            <w:tcMar>
              <w:top w:w="0" w:type="dxa"/>
              <w:bottom w:w="0" w:type="dxa"/>
            </w:tcMar>
            <w:vAlign w:val="center"/>
          </w:tcPr>
          <w:p w14:paraId="3BBAF0A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36.0</w:t>
            </w:r>
          </w:p>
        </w:tc>
        <w:tc>
          <w:tcPr>
            <w:tcW w:w="1829" w:type="dxa"/>
            <w:shd w:val="clear" w:color="auto" w:fill="auto"/>
            <w:tcMar>
              <w:top w:w="0" w:type="dxa"/>
              <w:bottom w:w="0" w:type="dxa"/>
            </w:tcMar>
            <w:vAlign w:val="center"/>
          </w:tcPr>
          <w:p w14:paraId="0DAE06A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58.6</w:t>
            </w:r>
          </w:p>
        </w:tc>
        <w:tc>
          <w:tcPr>
            <w:tcW w:w="1600" w:type="dxa"/>
            <w:shd w:val="clear" w:color="auto" w:fill="auto"/>
            <w:tcMar>
              <w:top w:w="0" w:type="dxa"/>
              <w:bottom w:w="0" w:type="dxa"/>
            </w:tcMar>
            <w:vAlign w:val="center"/>
          </w:tcPr>
          <w:p w14:paraId="684267B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162.8%</w:t>
            </w:r>
          </w:p>
        </w:tc>
      </w:tr>
      <w:tr w:rsidR="007631D3" w14:paraId="12C2FB7D" w14:textId="77777777">
        <w:tc>
          <w:tcPr>
            <w:tcW w:w="682" w:type="dxa"/>
            <w:shd w:val="clear" w:color="auto" w:fill="auto"/>
            <w:tcMar>
              <w:top w:w="0" w:type="dxa"/>
              <w:bottom w:w="0" w:type="dxa"/>
            </w:tcMar>
            <w:vAlign w:val="center"/>
          </w:tcPr>
          <w:p w14:paraId="5CFC8EB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012" w:type="dxa"/>
            <w:shd w:val="clear" w:color="auto" w:fill="auto"/>
            <w:tcMar>
              <w:top w:w="0" w:type="dxa"/>
              <w:bottom w:w="0" w:type="dxa"/>
            </w:tcMar>
            <w:vAlign w:val="center"/>
          </w:tcPr>
          <w:p w14:paraId="5FFC35A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Payables to the State budget</w:t>
            </w:r>
          </w:p>
        </w:tc>
        <w:tc>
          <w:tcPr>
            <w:tcW w:w="1894" w:type="dxa"/>
            <w:shd w:val="clear" w:color="auto" w:fill="auto"/>
            <w:tcMar>
              <w:top w:w="0" w:type="dxa"/>
              <w:bottom w:w="0" w:type="dxa"/>
            </w:tcMar>
            <w:vAlign w:val="center"/>
          </w:tcPr>
          <w:p w14:paraId="69A26D4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w:t>
            </w:r>
          </w:p>
        </w:tc>
        <w:tc>
          <w:tcPr>
            <w:tcW w:w="1829" w:type="dxa"/>
            <w:shd w:val="clear" w:color="auto" w:fill="auto"/>
            <w:tcMar>
              <w:top w:w="0" w:type="dxa"/>
              <w:bottom w:w="0" w:type="dxa"/>
            </w:tcMar>
            <w:vAlign w:val="center"/>
          </w:tcPr>
          <w:p w14:paraId="174820E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81.7</w:t>
            </w:r>
          </w:p>
        </w:tc>
        <w:tc>
          <w:tcPr>
            <w:tcW w:w="1600" w:type="dxa"/>
            <w:shd w:val="clear" w:color="auto" w:fill="auto"/>
            <w:tcMar>
              <w:top w:w="0" w:type="dxa"/>
              <w:bottom w:w="0" w:type="dxa"/>
            </w:tcMar>
            <w:vAlign w:val="center"/>
          </w:tcPr>
          <w:p w14:paraId="45240AE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204.3%</w:t>
            </w:r>
          </w:p>
        </w:tc>
      </w:tr>
      <w:tr w:rsidR="007631D3" w14:paraId="42D8EDCA" w14:textId="77777777">
        <w:tc>
          <w:tcPr>
            <w:tcW w:w="682" w:type="dxa"/>
            <w:shd w:val="clear" w:color="auto" w:fill="auto"/>
            <w:tcMar>
              <w:top w:w="0" w:type="dxa"/>
              <w:bottom w:w="0" w:type="dxa"/>
            </w:tcMar>
            <w:vAlign w:val="center"/>
          </w:tcPr>
          <w:p w14:paraId="5D36AD6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3012" w:type="dxa"/>
            <w:shd w:val="clear" w:color="auto" w:fill="auto"/>
            <w:tcMar>
              <w:top w:w="0" w:type="dxa"/>
              <w:bottom w:w="0" w:type="dxa"/>
            </w:tcMar>
            <w:vAlign w:val="center"/>
          </w:tcPr>
          <w:p w14:paraId="15A6E45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rate (%)</w:t>
            </w:r>
          </w:p>
        </w:tc>
        <w:tc>
          <w:tcPr>
            <w:tcW w:w="1894" w:type="dxa"/>
            <w:shd w:val="clear" w:color="auto" w:fill="auto"/>
            <w:tcMar>
              <w:top w:w="0" w:type="dxa"/>
              <w:bottom w:w="0" w:type="dxa"/>
            </w:tcMar>
            <w:vAlign w:val="center"/>
          </w:tcPr>
          <w:p w14:paraId="3E93BA79" w14:textId="3CB6E37F" w:rsidR="007631D3" w:rsidRDefault="005A0A05"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2% per </w:t>
            </w:r>
            <w:r w:rsidR="007B61EE">
              <w:rPr>
                <w:rFonts w:ascii="Arial" w:hAnsi="Arial"/>
                <w:color w:val="010000"/>
                <w:sz w:val="20"/>
              </w:rPr>
              <w:t>year</w:t>
            </w:r>
          </w:p>
        </w:tc>
        <w:tc>
          <w:tcPr>
            <w:tcW w:w="1829" w:type="dxa"/>
            <w:shd w:val="clear" w:color="auto" w:fill="auto"/>
            <w:tcMar>
              <w:top w:w="0" w:type="dxa"/>
              <w:bottom w:w="0" w:type="dxa"/>
            </w:tcMar>
            <w:vAlign w:val="center"/>
          </w:tcPr>
          <w:p w14:paraId="44658302" w14:textId="48D42892" w:rsidR="007631D3" w:rsidRDefault="005A0A05"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4.5% per </w:t>
            </w:r>
            <w:r w:rsidR="007B61EE">
              <w:rPr>
                <w:rFonts w:ascii="Arial" w:hAnsi="Arial"/>
                <w:color w:val="010000"/>
                <w:sz w:val="20"/>
              </w:rPr>
              <w:t>year</w:t>
            </w:r>
          </w:p>
        </w:tc>
        <w:tc>
          <w:tcPr>
            <w:tcW w:w="1600" w:type="dxa"/>
            <w:shd w:val="clear" w:color="auto" w:fill="auto"/>
            <w:tcMar>
              <w:top w:w="0" w:type="dxa"/>
              <w:bottom w:w="0" w:type="dxa"/>
            </w:tcMar>
            <w:vAlign w:val="center"/>
          </w:tcPr>
          <w:p w14:paraId="055FAF6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225.0%</w:t>
            </w:r>
          </w:p>
        </w:tc>
      </w:tr>
      <w:tr w:rsidR="007631D3" w14:paraId="6D37CED5" w14:textId="77777777">
        <w:tc>
          <w:tcPr>
            <w:tcW w:w="682" w:type="dxa"/>
            <w:shd w:val="clear" w:color="auto" w:fill="auto"/>
            <w:tcMar>
              <w:top w:w="0" w:type="dxa"/>
              <w:bottom w:w="0" w:type="dxa"/>
            </w:tcMar>
            <w:vAlign w:val="center"/>
          </w:tcPr>
          <w:p w14:paraId="1727436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3012" w:type="dxa"/>
            <w:shd w:val="clear" w:color="auto" w:fill="auto"/>
            <w:tcMar>
              <w:top w:w="0" w:type="dxa"/>
              <w:bottom w:w="0" w:type="dxa"/>
            </w:tcMar>
            <w:vAlign w:val="center"/>
          </w:tcPr>
          <w:p w14:paraId="5851011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Investment</w:t>
            </w:r>
          </w:p>
        </w:tc>
        <w:tc>
          <w:tcPr>
            <w:tcW w:w="1894" w:type="dxa"/>
            <w:shd w:val="clear" w:color="auto" w:fill="auto"/>
            <w:tcMar>
              <w:top w:w="0" w:type="dxa"/>
              <w:bottom w:w="0" w:type="dxa"/>
            </w:tcMar>
            <w:vAlign w:val="center"/>
          </w:tcPr>
          <w:p w14:paraId="36A4685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100.0</w:t>
            </w:r>
          </w:p>
        </w:tc>
        <w:tc>
          <w:tcPr>
            <w:tcW w:w="1829" w:type="dxa"/>
            <w:shd w:val="clear" w:color="auto" w:fill="auto"/>
            <w:tcMar>
              <w:top w:w="0" w:type="dxa"/>
              <w:bottom w:w="0" w:type="dxa"/>
            </w:tcMar>
            <w:vAlign w:val="center"/>
          </w:tcPr>
          <w:p w14:paraId="5C438AE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2.85</w:t>
            </w:r>
          </w:p>
        </w:tc>
        <w:tc>
          <w:tcPr>
            <w:tcW w:w="1600" w:type="dxa"/>
            <w:shd w:val="clear" w:color="auto" w:fill="auto"/>
            <w:tcMar>
              <w:top w:w="0" w:type="dxa"/>
              <w:bottom w:w="0" w:type="dxa"/>
            </w:tcMar>
            <w:vAlign w:val="center"/>
          </w:tcPr>
          <w:p w14:paraId="26357E3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2.85%</w:t>
            </w:r>
          </w:p>
        </w:tc>
      </w:tr>
      <w:tr w:rsidR="007631D3" w14:paraId="35A7E19A" w14:textId="77777777">
        <w:tc>
          <w:tcPr>
            <w:tcW w:w="682" w:type="dxa"/>
            <w:shd w:val="clear" w:color="auto" w:fill="auto"/>
            <w:tcMar>
              <w:top w:w="0" w:type="dxa"/>
              <w:bottom w:w="0" w:type="dxa"/>
            </w:tcMar>
            <w:vAlign w:val="center"/>
          </w:tcPr>
          <w:p w14:paraId="1106ACD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3012" w:type="dxa"/>
            <w:shd w:val="clear" w:color="auto" w:fill="auto"/>
            <w:tcMar>
              <w:top w:w="0" w:type="dxa"/>
              <w:bottom w:w="0" w:type="dxa"/>
            </w:tcMar>
            <w:vAlign w:val="center"/>
          </w:tcPr>
          <w:p w14:paraId="482106C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fund for employees</w:t>
            </w:r>
          </w:p>
        </w:tc>
        <w:tc>
          <w:tcPr>
            <w:tcW w:w="1894" w:type="dxa"/>
            <w:shd w:val="clear" w:color="auto" w:fill="auto"/>
            <w:tcMar>
              <w:top w:w="0" w:type="dxa"/>
              <w:bottom w:w="0" w:type="dxa"/>
            </w:tcMar>
            <w:vAlign w:val="center"/>
          </w:tcPr>
          <w:p w14:paraId="360DB7E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196.0</w:t>
            </w:r>
          </w:p>
        </w:tc>
        <w:tc>
          <w:tcPr>
            <w:tcW w:w="1829" w:type="dxa"/>
            <w:shd w:val="clear" w:color="auto" w:fill="auto"/>
            <w:tcMar>
              <w:top w:w="0" w:type="dxa"/>
              <w:bottom w:w="0" w:type="dxa"/>
            </w:tcMar>
            <w:vAlign w:val="center"/>
          </w:tcPr>
          <w:p w14:paraId="4754772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276.42</w:t>
            </w:r>
          </w:p>
        </w:tc>
        <w:tc>
          <w:tcPr>
            <w:tcW w:w="1600" w:type="dxa"/>
            <w:shd w:val="clear" w:color="auto" w:fill="auto"/>
            <w:tcMar>
              <w:top w:w="0" w:type="dxa"/>
              <w:bottom w:w="0" w:type="dxa"/>
            </w:tcMar>
            <w:vAlign w:val="center"/>
          </w:tcPr>
          <w:p w14:paraId="0E6AE38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141.0%</w:t>
            </w:r>
          </w:p>
        </w:tc>
      </w:tr>
    </w:tbl>
    <w:p w14:paraId="04869AD4" w14:textId="77777777" w:rsidR="007631D3" w:rsidRDefault="007B61EE" w:rsidP="005A0A05">
      <w:pPr>
        <w:keepNext/>
        <w:numPr>
          <w:ilvl w:val="0"/>
          <w:numId w:val="11"/>
        </w:numPr>
        <w:pBdr>
          <w:top w:val="nil"/>
          <w:left w:val="nil"/>
          <w:bottom w:val="nil"/>
          <w:right w:val="nil"/>
          <w:between w:val="nil"/>
        </w:pBdr>
        <w:tabs>
          <w:tab w:val="left" w:pos="382"/>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on investment activities as follows:</w:t>
      </w:r>
    </w:p>
    <w:p w14:paraId="3AEE6E3D" w14:textId="77777777" w:rsidR="007631D3" w:rsidRDefault="007B61EE" w:rsidP="005A0A05">
      <w:pPr>
        <w:keepNext/>
        <w:numPr>
          <w:ilvl w:val="1"/>
          <w:numId w:val="11"/>
        </w:numPr>
        <w:pBdr>
          <w:top w:val="nil"/>
          <w:left w:val="nil"/>
          <w:bottom w:val="nil"/>
          <w:right w:val="nil"/>
          <w:between w:val="nil"/>
        </w:pBdr>
        <w:tabs>
          <w:tab w:val="left" w:pos="432"/>
          <w:tab w:val="left" w:pos="589"/>
        </w:tabs>
        <w:spacing w:after="120" w:line="360" w:lineRule="auto"/>
        <w:jc w:val="both"/>
        <w:rPr>
          <w:rFonts w:ascii="Arial" w:eastAsia="Arial" w:hAnsi="Arial" w:cs="Arial"/>
          <w:color w:val="010000"/>
          <w:sz w:val="20"/>
          <w:szCs w:val="20"/>
        </w:rPr>
      </w:pPr>
      <w:r>
        <w:rPr>
          <w:rFonts w:ascii="Arial" w:hAnsi="Arial"/>
          <w:color w:val="010000"/>
          <w:sz w:val="20"/>
        </w:rPr>
        <w:t>Capital construction investment, machinery and other investments</w:t>
      </w:r>
    </w:p>
    <w:p w14:paraId="6807EEF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the Corporation has not implemented capital construction investment.  However, on the basis of actual situation and demand for manufacturing and construction work on projects, the Corporation has invested equipment, machinery for construction with the value of VND2.85 billion to ensure ability to meet the requirements of implementing projects constructed by the Corporation. </w:t>
      </w:r>
    </w:p>
    <w:p w14:paraId="1367DE57" w14:textId="77777777" w:rsidR="007631D3" w:rsidRDefault="007B61EE" w:rsidP="005A0A05">
      <w:pPr>
        <w:keepNext/>
        <w:numPr>
          <w:ilvl w:val="1"/>
          <w:numId w:val="11"/>
        </w:numPr>
        <w:pBdr>
          <w:top w:val="nil"/>
          <w:left w:val="nil"/>
          <w:bottom w:val="nil"/>
          <w:right w:val="nil"/>
          <w:between w:val="nil"/>
        </w:pBdr>
        <w:tabs>
          <w:tab w:val="left" w:pos="432"/>
          <w:tab w:val="left" w:pos="529"/>
        </w:tabs>
        <w:spacing w:after="120" w:line="360" w:lineRule="auto"/>
        <w:jc w:val="both"/>
        <w:rPr>
          <w:rFonts w:ascii="Arial" w:eastAsia="Arial" w:hAnsi="Arial" w:cs="Arial"/>
          <w:color w:val="010000"/>
          <w:sz w:val="20"/>
          <w:szCs w:val="20"/>
        </w:rPr>
      </w:pPr>
      <w:r>
        <w:rPr>
          <w:rFonts w:ascii="Arial" w:hAnsi="Arial"/>
          <w:color w:val="010000"/>
          <w:sz w:val="20"/>
        </w:rPr>
        <w:t>Non-business investment</w:t>
      </w:r>
    </w:p>
    <w:p w14:paraId="12C96A3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value of non-business investment capital of LILAMA dated December 31, 2023 is VND569.7 billion; dropping down VND47.4 billion compared to December 31, 2022 (due to th</w:t>
      </w:r>
      <w:r w:rsidR="00AB3B3C">
        <w:rPr>
          <w:rFonts w:ascii="Arial" w:hAnsi="Arial"/>
          <w:color w:val="010000"/>
          <w:sz w:val="20"/>
        </w:rPr>
        <w:t>e completion of the Subsidiary</w:t>
      </w:r>
      <w:r>
        <w:rPr>
          <w:rFonts w:ascii="Arial" w:hAnsi="Arial"/>
          <w:color w:val="010000"/>
          <w:sz w:val="20"/>
        </w:rPr>
        <w:t xml:space="preserve"> LILAMA SEA in procedures to decrease charter capital from BND3.8 million to BND1.0 million in 2023), in which: 05 Subsidiaries with the investment value of VND49.5 billion; 10 joint ventures with the value of VND271.2 billion; 07 other enterprises with the investment value of VND248.9 billion.</w:t>
      </w:r>
    </w:p>
    <w:p w14:paraId="53FC0204" w14:textId="1216152A"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restructuring project of Vietnam Machi</w:t>
      </w:r>
      <w:r w:rsidR="00AB3B3C">
        <w:rPr>
          <w:rFonts w:ascii="Arial" w:hAnsi="Arial"/>
          <w:color w:val="010000"/>
          <w:sz w:val="20"/>
        </w:rPr>
        <w:t xml:space="preserve">nery Installation Corporation </w:t>
      </w:r>
      <w:r>
        <w:rPr>
          <w:rFonts w:ascii="Arial" w:hAnsi="Arial"/>
          <w:color w:val="010000"/>
          <w:sz w:val="20"/>
        </w:rPr>
        <w:t xml:space="preserve">JSC for the 2021-2025 period was approved by the Ministry of Construction in Document No.5360/BXD-KHTC dated November 23, </w:t>
      </w:r>
      <w:r>
        <w:rPr>
          <w:rFonts w:ascii="Arial" w:hAnsi="Arial"/>
          <w:color w:val="010000"/>
          <w:sz w:val="20"/>
        </w:rPr>
        <w:lastRenderedPageBreak/>
        <w:t xml:space="preserve">2023, and was approved by the Extraordinary </w:t>
      </w:r>
      <w:r w:rsidR="005A0A05">
        <w:rPr>
          <w:rFonts w:ascii="Arial" w:hAnsi="Arial"/>
          <w:color w:val="010000"/>
          <w:sz w:val="20"/>
        </w:rPr>
        <w:t>General Meeting</w:t>
      </w:r>
      <w:r>
        <w:rPr>
          <w:rFonts w:ascii="Arial" w:hAnsi="Arial"/>
          <w:color w:val="010000"/>
          <w:sz w:val="20"/>
        </w:rPr>
        <w:t xml:space="preserve"> 2024 at General Mandate No.10/NQ-DHDCD dated January 18, 2024.  Accordingly, LILAMA will maintain the ownership rate as 36% of charter capital at 02 joint ventures (</w:t>
      </w:r>
      <w:proofErr w:type="spellStart"/>
      <w:r>
        <w:rPr>
          <w:rFonts w:ascii="Arial" w:hAnsi="Arial"/>
          <w:color w:val="010000"/>
          <w:sz w:val="20"/>
        </w:rPr>
        <w:t>Lilama</w:t>
      </w:r>
      <w:proofErr w:type="spellEnd"/>
      <w:r>
        <w:rPr>
          <w:rFonts w:ascii="Arial" w:hAnsi="Arial"/>
          <w:color w:val="010000"/>
          <w:sz w:val="20"/>
        </w:rPr>
        <w:t xml:space="preserve"> 10 Joint Stock Company and </w:t>
      </w:r>
      <w:proofErr w:type="spellStart"/>
      <w:r>
        <w:rPr>
          <w:rFonts w:ascii="Arial" w:hAnsi="Arial"/>
          <w:color w:val="010000"/>
          <w:sz w:val="20"/>
        </w:rPr>
        <w:t>Lilama</w:t>
      </w:r>
      <w:proofErr w:type="spellEnd"/>
      <w:r>
        <w:rPr>
          <w:rFonts w:ascii="Arial" w:hAnsi="Arial"/>
          <w:color w:val="010000"/>
          <w:sz w:val="20"/>
        </w:rPr>
        <w:t xml:space="preserve"> 18 Joint Stock Company) and divest all the investment capital at the remai</w:t>
      </w:r>
      <w:r w:rsidR="00AB3B3C">
        <w:rPr>
          <w:rFonts w:ascii="Arial" w:hAnsi="Arial"/>
          <w:color w:val="010000"/>
          <w:sz w:val="20"/>
        </w:rPr>
        <w:t xml:space="preserve">ning companies (19 companies). </w:t>
      </w:r>
      <w:r>
        <w:rPr>
          <w:rFonts w:ascii="Arial" w:hAnsi="Arial"/>
          <w:color w:val="010000"/>
          <w:sz w:val="20"/>
        </w:rPr>
        <w:t xml:space="preserve">Especially with LILAMA SEA, in the coming periods of time, in accordance with jobs situation in Brunei and in the region, the Corporation will consider the selection of allowing LILAMA SEA to continue operating following to the most effective method or to transferring/dissolving to recover capital. </w:t>
      </w:r>
    </w:p>
    <w:p w14:paraId="05E624F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For LHT, the Company has been struggling with a number of difficulties in finding jobs, even when there are jobs available, there is a lack of personnel to execute them, especially in consulting and design work. Continuing operations, despite having scaled back production and business activities, only exacerbates the financial losses. Therefore, to avoid additional costs that could impact the company's capital, based on the proposal from the Capital Representative Team of LILAMA at LHT, on May 04, 2023, the Corporation announced Resolution No.111/NQ-HDQT regarding the operational plan of LHT International Engineering Joint Stock Company. Accordingly, the Resolution approved the plan to cease the production and business operations of the Company. On January 29, 2024, LILAMA announced Proposal No.13/</w:t>
      </w:r>
      <w:proofErr w:type="spellStart"/>
      <w:r>
        <w:rPr>
          <w:rFonts w:ascii="Arial" w:hAnsi="Arial"/>
          <w:color w:val="010000"/>
          <w:sz w:val="20"/>
        </w:rPr>
        <w:t>TTr</w:t>
      </w:r>
      <w:proofErr w:type="spellEnd"/>
      <w:r>
        <w:rPr>
          <w:rFonts w:ascii="Arial" w:hAnsi="Arial"/>
          <w:color w:val="010000"/>
          <w:sz w:val="20"/>
        </w:rPr>
        <w:t xml:space="preserve">- DDV presented to the Ministry of Construction on dissolution plan of LHT International Engineering Joint Stock Company. Until now, the Company has been officially stopping to operate, at the same time, the Capital Representative Team of LILAMA at LHT has been implementing necessary procedures to dissolve the Company. </w:t>
      </w:r>
    </w:p>
    <w:p w14:paraId="6925564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For </w:t>
      </w:r>
      <w:proofErr w:type="spellStart"/>
      <w:r>
        <w:rPr>
          <w:rFonts w:ascii="Arial" w:hAnsi="Arial"/>
          <w:color w:val="010000"/>
          <w:sz w:val="20"/>
        </w:rPr>
        <w:t>Lilama</w:t>
      </w:r>
      <w:proofErr w:type="spellEnd"/>
      <w:r>
        <w:rPr>
          <w:rFonts w:ascii="Arial" w:hAnsi="Arial"/>
          <w:color w:val="010000"/>
          <w:sz w:val="20"/>
        </w:rPr>
        <w:t xml:space="preserve"> 45.4 JSC, the financial situation of the Company has been extremely difficult, the divestment of LILAMA at LILAMA 45.4 has bee</w:t>
      </w:r>
      <w:r w:rsidR="00AB3B3C">
        <w:rPr>
          <w:rFonts w:ascii="Arial" w:hAnsi="Arial"/>
          <w:color w:val="010000"/>
          <w:sz w:val="20"/>
        </w:rPr>
        <w:t xml:space="preserve">n facing with big challenges. </w:t>
      </w:r>
      <w:r>
        <w:rPr>
          <w:rFonts w:ascii="Arial" w:hAnsi="Arial"/>
          <w:color w:val="010000"/>
          <w:sz w:val="20"/>
        </w:rPr>
        <w:t xml:space="preserve">In the context of difficult financial situation of </w:t>
      </w:r>
      <w:proofErr w:type="spellStart"/>
      <w:r>
        <w:rPr>
          <w:rFonts w:ascii="Arial" w:hAnsi="Arial"/>
          <w:color w:val="010000"/>
          <w:sz w:val="20"/>
        </w:rPr>
        <w:t>Lilama</w:t>
      </w:r>
      <w:proofErr w:type="spellEnd"/>
      <w:r>
        <w:rPr>
          <w:rFonts w:ascii="Arial" w:hAnsi="Arial"/>
          <w:color w:val="010000"/>
          <w:sz w:val="20"/>
        </w:rPr>
        <w:t xml:space="preserve"> 45.4 JSC, Joint Stock Commercial Bank for Investment and Development of Vietnam - Dong </w:t>
      </w:r>
      <w:proofErr w:type="spellStart"/>
      <w:r>
        <w:rPr>
          <w:rFonts w:ascii="Arial" w:hAnsi="Arial"/>
          <w:color w:val="010000"/>
          <w:sz w:val="20"/>
        </w:rPr>
        <w:t>Nai</w:t>
      </w:r>
      <w:proofErr w:type="spellEnd"/>
      <w:r>
        <w:rPr>
          <w:rFonts w:ascii="Arial" w:hAnsi="Arial"/>
          <w:color w:val="010000"/>
          <w:sz w:val="20"/>
        </w:rPr>
        <w:t xml:space="preserve"> Branch (BIDV Dong </w:t>
      </w:r>
      <w:proofErr w:type="spellStart"/>
      <w:r>
        <w:rPr>
          <w:rFonts w:ascii="Arial" w:hAnsi="Arial"/>
          <w:color w:val="010000"/>
          <w:sz w:val="20"/>
        </w:rPr>
        <w:t>Nai</w:t>
      </w:r>
      <w:proofErr w:type="spellEnd"/>
      <w:r>
        <w:rPr>
          <w:rFonts w:ascii="Arial" w:hAnsi="Arial"/>
          <w:color w:val="010000"/>
          <w:sz w:val="20"/>
        </w:rPr>
        <w:t xml:space="preserve">) - the creditor of </w:t>
      </w:r>
      <w:proofErr w:type="spellStart"/>
      <w:r>
        <w:rPr>
          <w:rFonts w:ascii="Arial" w:hAnsi="Arial"/>
          <w:color w:val="010000"/>
          <w:sz w:val="20"/>
        </w:rPr>
        <w:t>Lilama</w:t>
      </w:r>
      <w:proofErr w:type="spellEnd"/>
      <w:r>
        <w:rPr>
          <w:rFonts w:ascii="Arial" w:hAnsi="Arial"/>
          <w:color w:val="010000"/>
          <w:sz w:val="20"/>
        </w:rPr>
        <w:t xml:space="preserve"> 45.4 JSC sold </w:t>
      </w:r>
      <w:proofErr w:type="spellStart"/>
      <w:r>
        <w:rPr>
          <w:rFonts w:ascii="Arial" w:hAnsi="Arial"/>
          <w:color w:val="010000"/>
          <w:sz w:val="20"/>
        </w:rPr>
        <w:t>Lilama</w:t>
      </w:r>
      <w:proofErr w:type="spellEnd"/>
      <w:r>
        <w:rPr>
          <w:rFonts w:ascii="Arial" w:hAnsi="Arial"/>
          <w:color w:val="010000"/>
          <w:sz w:val="20"/>
        </w:rPr>
        <w:t xml:space="preserve"> 45.4 JSC’s debts for Viet Nam Debt </w:t>
      </w:r>
      <w:proofErr w:type="gramStart"/>
      <w:r>
        <w:rPr>
          <w:rFonts w:ascii="Arial" w:hAnsi="Arial"/>
          <w:color w:val="010000"/>
          <w:sz w:val="20"/>
        </w:rPr>
        <w:t>And</w:t>
      </w:r>
      <w:proofErr w:type="gramEnd"/>
      <w:r>
        <w:rPr>
          <w:rFonts w:ascii="Arial" w:hAnsi="Arial"/>
          <w:color w:val="010000"/>
          <w:sz w:val="20"/>
        </w:rPr>
        <w:t xml:space="preserve"> Asset Trading Corporation (DATC) - unit belongi</w:t>
      </w:r>
      <w:r w:rsidR="00AB3B3C">
        <w:rPr>
          <w:rFonts w:ascii="Arial" w:hAnsi="Arial"/>
          <w:color w:val="010000"/>
          <w:sz w:val="20"/>
        </w:rPr>
        <w:t>ng to the Ministry of Finance.</w:t>
      </w:r>
      <w:r>
        <w:rPr>
          <w:rFonts w:ascii="Arial" w:hAnsi="Arial"/>
          <w:color w:val="010000"/>
          <w:sz w:val="20"/>
        </w:rPr>
        <w:t xml:space="preserve"> On October 20, 2017, </w:t>
      </w:r>
      <w:proofErr w:type="spellStart"/>
      <w:r>
        <w:rPr>
          <w:rFonts w:ascii="Arial" w:hAnsi="Arial"/>
          <w:color w:val="010000"/>
          <w:sz w:val="20"/>
        </w:rPr>
        <w:t>Lilama</w:t>
      </w:r>
      <w:proofErr w:type="spellEnd"/>
      <w:r>
        <w:rPr>
          <w:rFonts w:ascii="Arial" w:hAnsi="Arial"/>
          <w:color w:val="010000"/>
          <w:sz w:val="20"/>
        </w:rPr>
        <w:t xml:space="preserve"> 45.4 JSC and DATC signed the minutes of agreement on purchasing debts and solving restructuring debts for </w:t>
      </w:r>
      <w:proofErr w:type="spellStart"/>
      <w:r>
        <w:rPr>
          <w:rFonts w:ascii="Arial" w:hAnsi="Arial"/>
          <w:color w:val="010000"/>
          <w:sz w:val="20"/>
        </w:rPr>
        <w:t>Lilama</w:t>
      </w:r>
      <w:proofErr w:type="spellEnd"/>
      <w:r>
        <w:rPr>
          <w:rFonts w:ascii="Arial" w:hAnsi="Arial"/>
          <w:color w:val="010000"/>
          <w:sz w:val="20"/>
        </w:rPr>
        <w:t xml:space="preserve"> 45.4 JSC.  According to this minutes of agreement, DATC agrees to convert debt into equity and considers forgiving part of the debt (debt write-off) for </w:t>
      </w:r>
      <w:proofErr w:type="spellStart"/>
      <w:r>
        <w:rPr>
          <w:rFonts w:ascii="Arial" w:hAnsi="Arial"/>
          <w:color w:val="010000"/>
          <w:sz w:val="20"/>
        </w:rPr>
        <w:t>Lilama</w:t>
      </w:r>
      <w:proofErr w:type="spellEnd"/>
      <w:r>
        <w:rPr>
          <w:rFonts w:ascii="Arial" w:hAnsi="Arial"/>
          <w:color w:val="010000"/>
          <w:sz w:val="20"/>
        </w:rPr>
        <w:t xml:space="preserve"> 45.4 </w:t>
      </w:r>
      <w:proofErr w:type="gramStart"/>
      <w:r>
        <w:rPr>
          <w:rFonts w:ascii="Arial" w:hAnsi="Arial"/>
          <w:color w:val="010000"/>
          <w:sz w:val="20"/>
        </w:rPr>
        <w:t>JSC ,</w:t>
      </w:r>
      <w:proofErr w:type="gramEnd"/>
      <w:r>
        <w:rPr>
          <w:rFonts w:ascii="Arial" w:hAnsi="Arial"/>
          <w:color w:val="010000"/>
          <w:sz w:val="20"/>
        </w:rPr>
        <w:t xml:space="preserve"> based on </w:t>
      </w:r>
      <w:proofErr w:type="spellStart"/>
      <w:r>
        <w:rPr>
          <w:rFonts w:ascii="Arial" w:hAnsi="Arial"/>
          <w:color w:val="010000"/>
          <w:sz w:val="20"/>
        </w:rPr>
        <w:t>Lilama</w:t>
      </w:r>
      <w:proofErr w:type="spellEnd"/>
      <w:r>
        <w:rPr>
          <w:rFonts w:ascii="Arial" w:hAnsi="Arial"/>
          <w:color w:val="010000"/>
          <w:sz w:val="20"/>
        </w:rPr>
        <w:t xml:space="preserve"> 45.4 JSC recovering receivables and selling assets to partially repay the debt to DATC. Based on the proposal from the Capital Representative of LILAMA at </w:t>
      </w:r>
      <w:proofErr w:type="spellStart"/>
      <w:r>
        <w:rPr>
          <w:rFonts w:ascii="Arial" w:hAnsi="Arial"/>
          <w:color w:val="010000"/>
          <w:sz w:val="20"/>
        </w:rPr>
        <w:t>Lilama</w:t>
      </w:r>
      <w:proofErr w:type="spellEnd"/>
      <w:r>
        <w:rPr>
          <w:rFonts w:ascii="Arial" w:hAnsi="Arial"/>
          <w:color w:val="010000"/>
          <w:sz w:val="20"/>
        </w:rPr>
        <w:t xml:space="preserve"> 45.4 JSC and the recommendation from the General Manager in Proposal No.87/TCT-BDATCT dated February 5, 2024, the Capital Representative Team of LILAMA submitted Proposal No.24/</w:t>
      </w:r>
      <w:proofErr w:type="spellStart"/>
      <w:r>
        <w:rPr>
          <w:rFonts w:ascii="Arial" w:hAnsi="Arial"/>
          <w:color w:val="010000"/>
          <w:sz w:val="20"/>
        </w:rPr>
        <w:t>TTr</w:t>
      </w:r>
      <w:proofErr w:type="spellEnd"/>
      <w:r>
        <w:rPr>
          <w:rFonts w:ascii="Arial" w:hAnsi="Arial"/>
          <w:color w:val="010000"/>
          <w:sz w:val="20"/>
        </w:rPr>
        <w:t xml:space="preserve">-DDV dated February 19, 2024, to the Ministry of Construction for a plan to issue private shares to exchange debts of </w:t>
      </w:r>
      <w:proofErr w:type="spellStart"/>
      <w:r>
        <w:rPr>
          <w:rFonts w:ascii="Arial" w:hAnsi="Arial"/>
          <w:color w:val="010000"/>
          <w:sz w:val="20"/>
        </w:rPr>
        <w:t>Lilama</w:t>
      </w:r>
      <w:proofErr w:type="spellEnd"/>
      <w:r>
        <w:rPr>
          <w:rFonts w:ascii="Arial" w:hAnsi="Arial"/>
          <w:color w:val="010000"/>
          <w:sz w:val="20"/>
        </w:rPr>
        <w:t xml:space="preserve"> 45.4 JSC. Currently, LILAMA is awaiting guidance from the Ministry of Construction.</w:t>
      </w:r>
    </w:p>
    <w:p w14:paraId="586B91E5" w14:textId="77777777" w:rsidR="007631D3" w:rsidRDefault="007B61EE" w:rsidP="005A0A05">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for 2024</w:t>
      </w:r>
    </w:p>
    <w:p w14:paraId="31C8EF8F" w14:textId="77777777" w:rsidR="007631D3" w:rsidRDefault="007B61EE" w:rsidP="005A0A05">
      <w:pPr>
        <w:numPr>
          <w:ilvl w:val="0"/>
          <w:numId w:val="1"/>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Pr>
          <w:rFonts w:ascii="Arial" w:hAnsi="Arial"/>
          <w:color w:val="010000"/>
          <w:sz w:val="20"/>
        </w:rPr>
        <w:t>Some targets on production and business plan 2024 as follows:</w:t>
      </w:r>
    </w:p>
    <w:p w14:paraId="049B13F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Billion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2995"/>
        <w:gridCol w:w="1621"/>
        <w:gridCol w:w="1773"/>
        <w:gridCol w:w="1933"/>
      </w:tblGrid>
      <w:tr w:rsidR="007631D3" w14:paraId="474E77EB" w14:textId="77777777">
        <w:tc>
          <w:tcPr>
            <w:tcW w:w="695" w:type="dxa"/>
            <w:shd w:val="clear" w:color="auto" w:fill="auto"/>
            <w:tcMar>
              <w:top w:w="0" w:type="dxa"/>
              <w:bottom w:w="0" w:type="dxa"/>
            </w:tcMar>
            <w:vAlign w:val="center"/>
          </w:tcPr>
          <w:p w14:paraId="4C59F4D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995" w:type="dxa"/>
            <w:shd w:val="clear" w:color="auto" w:fill="auto"/>
            <w:tcMar>
              <w:top w:w="0" w:type="dxa"/>
              <w:bottom w:w="0" w:type="dxa"/>
            </w:tcMar>
            <w:vAlign w:val="center"/>
          </w:tcPr>
          <w:p w14:paraId="3212136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621" w:type="dxa"/>
            <w:shd w:val="clear" w:color="auto" w:fill="auto"/>
            <w:tcMar>
              <w:top w:w="0" w:type="dxa"/>
              <w:bottom w:w="0" w:type="dxa"/>
            </w:tcMar>
            <w:vAlign w:val="center"/>
          </w:tcPr>
          <w:p w14:paraId="7A800F1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tc>
        <w:tc>
          <w:tcPr>
            <w:tcW w:w="1773" w:type="dxa"/>
            <w:shd w:val="clear" w:color="auto" w:fill="auto"/>
            <w:tcMar>
              <w:top w:w="0" w:type="dxa"/>
              <w:bottom w:w="0" w:type="dxa"/>
            </w:tcMar>
            <w:vAlign w:val="center"/>
          </w:tcPr>
          <w:p w14:paraId="1DCFE50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2024</w:t>
            </w:r>
          </w:p>
        </w:tc>
        <w:tc>
          <w:tcPr>
            <w:tcW w:w="1933" w:type="dxa"/>
            <w:shd w:val="clear" w:color="auto" w:fill="auto"/>
            <w:tcMar>
              <w:top w:w="0" w:type="dxa"/>
              <w:bottom w:w="0" w:type="dxa"/>
            </w:tcMar>
            <w:vAlign w:val="center"/>
          </w:tcPr>
          <w:p w14:paraId="4B92518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Plan 2024/Results </w:t>
            </w:r>
            <w:r>
              <w:rPr>
                <w:rFonts w:ascii="Arial" w:hAnsi="Arial"/>
                <w:color w:val="010000"/>
                <w:sz w:val="20"/>
              </w:rPr>
              <w:lastRenderedPageBreak/>
              <w:t>2023 (%)</w:t>
            </w:r>
          </w:p>
        </w:tc>
      </w:tr>
      <w:tr w:rsidR="007631D3" w14:paraId="0CAD4285" w14:textId="77777777">
        <w:tc>
          <w:tcPr>
            <w:tcW w:w="695" w:type="dxa"/>
            <w:shd w:val="clear" w:color="auto" w:fill="auto"/>
            <w:tcMar>
              <w:top w:w="0" w:type="dxa"/>
              <w:bottom w:w="0" w:type="dxa"/>
            </w:tcMar>
            <w:vAlign w:val="center"/>
          </w:tcPr>
          <w:p w14:paraId="285B3DF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2995" w:type="dxa"/>
            <w:shd w:val="clear" w:color="auto" w:fill="auto"/>
            <w:tcMar>
              <w:top w:w="0" w:type="dxa"/>
              <w:bottom w:w="0" w:type="dxa"/>
            </w:tcMar>
            <w:vAlign w:val="center"/>
          </w:tcPr>
          <w:p w14:paraId="4F655DD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1621" w:type="dxa"/>
            <w:shd w:val="clear" w:color="auto" w:fill="auto"/>
            <w:tcMar>
              <w:top w:w="0" w:type="dxa"/>
              <w:bottom w:w="0" w:type="dxa"/>
            </w:tcMar>
            <w:vAlign w:val="center"/>
          </w:tcPr>
          <w:p w14:paraId="7ECEAA0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5,013.3</w:t>
            </w:r>
          </w:p>
        </w:tc>
        <w:tc>
          <w:tcPr>
            <w:tcW w:w="1773" w:type="dxa"/>
            <w:shd w:val="clear" w:color="auto" w:fill="auto"/>
            <w:tcMar>
              <w:top w:w="0" w:type="dxa"/>
              <w:bottom w:w="0" w:type="dxa"/>
            </w:tcMar>
            <w:vAlign w:val="center"/>
          </w:tcPr>
          <w:p w14:paraId="595E622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4,880.0</w:t>
            </w:r>
          </w:p>
        </w:tc>
        <w:tc>
          <w:tcPr>
            <w:tcW w:w="1933" w:type="dxa"/>
            <w:shd w:val="clear" w:color="auto" w:fill="auto"/>
            <w:tcMar>
              <w:top w:w="0" w:type="dxa"/>
              <w:bottom w:w="0" w:type="dxa"/>
            </w:tcMar>
            <w:vAlign w:val="center"/>
          </w:tcPr>
          <w:p w14:paraId="14E768D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97.3%</w:t>
            </w:r>
          </w:p>
        </w:tc>
      </w:tr>
      <w:tr w:rsidR="007631D3" w14:paraId="11CAF8BA" w14:textId="77777777">
        <w:tc>
          <w:tcPr>
            <w:tcW w:w="695" w:type="dxa"/>
            <w:shd w:val="clear" w:color="auto" w:fill="auto"/>
            <w:tcMar>
              <w:top w:w="0" w:type="dxa"/>
              <w:bottom w:w="0" w:type="dxa"/>
            </w:tcMar>
            <w:vAlign w:val="center"/>
          </w:tcPr>
          <w:p w14:paraId="6DDD8FF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995" w:type="dxa"/>
            <w:shd w:val="clear" w:color="auto" w:fill="auto"/>
            <w:tcMar>
              <w:top w:w="0" w:type="dxa"/>
              <w:bottom w:w="0" w:type="dxa"/>
            </w:tcMar>
            <w:vAlign w:val="center"/>
          </w:tcPr>
          <w:p w14:paraId="67E860D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621" w:type="dxa"/>
            <w:shd w:val="clear" w:color="auto" w:fill="auto"/>
            <w:tcMar>
              <w:top w:w="0" w:type="dxa"/>
              <w:bottom w:w="0" w:type="dxa"/>
            </w:tcMar>
            <w:vAlign w:val="center"/>
          </w:tcPr>
          <w:p w14:paraId="58D8638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58.6</w:t>
            </w:r>
          </w:p>
        </w:tc>
        <w:tc>
          <w:tcPr>
            <w:tcW w:w="1773" w:type="dxa"/>
            <w:shd w:val="clear" w:color="auto" w:fill="auto"/>
            <w:tcMar>
              <w:top w:w="0" w:type="dxa"/>
              <w:bottom w:w="0" w:type="dxa"/>
            </w:tcMar>
            <w:vAlign w:val="center"/>
          </w:tcPr>
          <w:p w14:paraId="006F5E8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w:t>
            </w:r>
          </w:p>
        </w:tc>
        <w:tc>
          <w:tcPr>
            <w:tcW w:w="1933" w:type="dxa"/>
            <w:shd w:val="clear" w:color="auto" w:fill="auto"/>
            <w:tcMar>
              <w:top w:w="0" w:type="dxa"/>
              <w:bottom w:w="0" w:type="dxa"/>
            </w:tcMar>
            <w:vAlign w:val="center"/>
          </w:tcPr>
          <w:p w14:paraId="4B8A402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102.4%</w:t>
            </w:r>
          </w:p>
        </w:tc>
      </w:tr>
      <w:tr w:rsidR="007631D3" w14:paraId="22DA0540" w14:textId="77777777">
        <w:tc>
          <w:tcPr>
            <w:tcW w:w="695" w:type="dxa"/>
            <w:shd w:val="clear" w:color="auto" w:fill="auto"/>
            <w:tcMar>
              <w:top w:w="0" w:type="dxa"/>
              <w:bottom w:w="0" w:type="dxa"/>
            </w:tcMar>
            <w:vAlign w:val="center"/>
          </w:tcPr>
          <w:p w14:paraId="32B4A22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995" w:type="dxa"/>
            <w:shd w:val="clear" w:color="auto" w:fill="auto"/>
            <w:tcMar>
              <w:top w:w="0" w:type="dxa"/>
              <w:bottom w:w="0" w:type="dxa"/>
            </w:tcMar>
            <w:vAlign w:val="center"/>
          </w:tcPr>
          <w:p w14:paraId="56BCAC6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Payables to the State budget</w:t>
            </w:r>
          </w:p>
        </w:tc>
        <w:tc>
          <w:tcPr>
            <w:tcW w:w="1621" w:type="dxa"/>
            <w:shd w:val="clear" w:color="auto" w:fill="auto"/>
            <w:tcMar>
              <w:top w:w="0" w:type="dxa"/>
              <w:bottom w:w="0" w:type="dxa"/>
            </w:tcMar>
            <w:vAlign w:val="center"/>
          </w:tcPr>
          <w:p w14:paraId="1F2F7C4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81.7</w:t>
            </w:r>
          </w:p>
        </w:tc>
        <w:tc>
          <w:tcPr>
            <w:tcW w:w="1773" w:type="dxa"/>
            <w:shd w:val="clear" w:color="auto" w:fill="auto"/>
            <w:tcMar>
              <w:top w:w="0" w:type="dxa"/>
              <w:bottom w:w="0" w:type="dxa"/>
            </w:tcMar>
            <w:vAlign w:val="center"/>
          </w:tcPr>
          <w:p w14:paraId="7BC0AAB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w:t>
            </w:r>
          </w:p>
        </w:tc>
        <w:tc>
          <w:tcPr>
            <w:tcW w:w="1933" w:type="dxa"/>
            <w:shd w:val="clear" w:color="auto" w:fill="auto"/>
            <w:tcMar>
              <w:top w:w="0" w:type="dxa"/>
              <w:bottom w:w="0" w:type="dxa"/>
            </w:tcMar>
            <w:vAlign w:val="center"/>
          </w:tcPr>
          <w:p w14:paraId="2961AA9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48.9%</w:t>
            </w:r>
          </w:p>
        </w:tc>
      </w:tr>
      <w:tr w:rsidR="007631D3" w14:paraId="7CF22354" w14:textId="77777777">
        <w:tc>
          <w:tcPr>
            <w:tcW w:w="695" w:type="dxa"/>
            <w:shd w:val="clear" w:color="auto" w:fill="auto"/>
            <w:tcMar>
              <w:top w:w="0" w:type="dxa"/>
              <w:bottom w:w="0" w:type="dxa"/>
            </w:tcMar>
            <w:vAlign w:val="center"/>
          </w:tcPr>
          <w:p w14:paraId="21082A0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995" w:type="dxa"/>
            <w:shd w:val="clear" w:color="auto" w:fill="auto"/>
            <w:tcMar>
              <w:top w:w="0" w:type="dxa"/>
              <w:bottom w:w="0" w:type="dxa"/>
            </w:tcMar>
            <w:vAlign w:val="center"/>
          </w:tcPr>
          <w:p w14:paraId="5141878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rate (expected)</w:t>
            </w:r>
          </w:p>
        </w:tc>
        <w:tc>
          <w:tcPr>
            <w:tcW w:w="1621" w:type="dxa"/>
            <w:shd w:val="clear" w:color="auto" w:fill="auto"/>
            <w:tcMar>
              <w:top w:w="0" w:type="dxa"/>
              <w:bottom w:w="0" w:type="dxa"/>
            </w:tcMar>
            <w:vAlign w:val="center"/>
          </w:tcPr>
          <w:p w14:paraId="59F9A50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4.5%/year</w:t>
            </w:r>
          </w:p>
        </w:tc>
        <w:tc>
          <w:tcPr>
            <w:tcW w:w="1773" w:type="dxa"/>
            <w:shd w:val="clear" w:color="auto" w:fill="auto"/>
            <w:tcMar>
              <w:top w:w="0" w:type="dxa"/>
              <w:bottom w:w="0" w:type="dxa"/>
            </w:tcMar>
            <w:vAlign w:val="center"/>
          </w:tcPr>
          <w:p w14:paraId="593CECF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933" w:type="dxa"/>
            <w:shd w:val="clear" w:color="auto" w:fill="auto"/>
            <w:tcMar>
              <w:top w:w="0" w:type="dxa"/>
              <w:bottom w:w="0" w:type="dxa"/>
            </w:tcMar>
            <w:vAlign w:val="center"/>
          </w:tcPr>
          <w:p w14:paraId="115B770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66.66%</w:t>
            </w:r>
          </w:p>
        </w:tc>
      </w:tr>
      <w:tr w:rsidR="007631D3" w14:paraId="0DE9BF0A" w14:textId="77777777">
        <w:tc>
          <w:tcPr>
            <w:tcW w:w="695" w:type="dxa"/>
            <w:shd w:val="clear" w:color="auto" w:fill="auto"/>
            <w:tcMar>
              <w:top w:w="0" w:type="dxa"/>
              <w:bottom w:w="0" w:type="dxa"/>
            </w:tcMar>
            <w:vAlign w:val="center"/>
          </w:tcPr>
          <w:p w14:paraId="70423AE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995" w:type="dxa"/>
            <w:shd w:val="clear" w:color="auto" w:fill="auto"/>
            <w:tcMar>
              <w:top w:w="0" w:type="dxa"/>
              <w:bottom w:w="0" w:type="dxa"/>
            </w:tcMar>
            <w:vAlign w:val="center"/>
          </w:tcPr>
          <w:p w14:paraId="37DADDF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Investment</w:t>
            </w:r>
          </w:p>
        </w:tc>
        <w:tc>
          <w:tcPr>
            <w:tcW w:w="1621" w:type="dxa"/>
            <w:shd w:val="clear" w:color="auto" w:fill="auto"/>
            <w:tcMar>
              <w:top w:w="0" w:type="dxa"/>
              <w:bottom w:w="0" w:type="dxa"/>
            </w:tcMar>
            <w:vAlign w:val="center"/>
          </w:tcPr>
          <w:p w14:paraId="628297D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2.85</w:t>
            </w:r>
          </w:p>
        </w:tc>
        <w:tc>
          <w:tcPr>
            <w:tcW w:w="1773" w:type="dxa"/>
            <w:shd w:val="clear" w:color="auto" w:fill="auto"/>
            <w:tcMar>
              <w:top w:w="0" w:type="dxa"/>
              <w:bottom w:w="0" w:type="dxa"/>
            </w:tcMar>
            <w:vAlign w:val="center"/>
          </w:tcPr>
          <w:p w14:paraId="4708BD2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51.0</w:t>
            </w:r>
          </w:p>
        </w:tc>
        <w:tc>
          <w:tcPr>
            <w:tcW w:w="1933" w:type="dxa"/>
            <w:shd w:val="clear" w:color="auto" w:fill="auto"/>
            <w:tcMar>
              <w:top w:w="0" w:type="dxa"/>
              <w:bottom w:w="0" w:type="dxa"/>
            </w:tcMar>
            <w:vAlign w:val="center"/>
          </w:tcPr>
          <w:p w14:paraId="354E0A3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1,789%</w:t>
            </w:r>
          </w:p>
        </w:tc>
      </w:tr>
      <w:tr w:rsidR="007631D3" w14:paraId="708788C8" w14:textId="77777777">
        <w:tc>
          <w:tcPr>
            <w:tcW w:w="695" w:type="dxa"/>
            <w:shd w:val="clear" w:color="auto" w:fill="auto"/>
            <w:tcMar>
              <w:top w:w="0" w:type="dxa"/>
              <w:bottom w:w="0" w:type="dxa"/>
            </w:tcMar>
            <w:vAlign w:val="center"/>
          </w:tcPr>
          <w:p w14:paraId="5B528FD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2995" w:type="dxa"/>
            <w:shd w:val="clear" w:color="auto" w:fill="auto"/>
            <w:tcMar>
              <w:top w:w="0" w:type="dxa"/>
              <w:bottom w:w="0" w:type="dxa"/>
            </w:tcMar>
            <w:vAlign w:val="center"/>
          </w:tcPr>
          <w:p w14:paraId="09640CB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fund for employees</w:t>
            </w:r>
          </w:p>
        </w:tc>
        <w:tc>
          <w:tcPr>
            <w:tcW w:w="1621" w:type="dxa"/>
            <w:shd w:val="clear" w:color="auto" w:fill="auto"/>
            <w:tcMar>
              <w:top w:w="0" w:type="dxa"/>
              <w:bottom w:w="0" w:type="dxa"/>
            </w:tcMar>
            <w:vAlign w:val="center"/>
          </w:tcPr>
          <w:p w14:paraId="5E48560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276.42</w:t>
            </w:r>
          </w:p>
        </w:tc>
        <w:tc>
          <w:tcPr>
            <w:tcW w:w="1773" w:type="dxa"/>
            <w:shd w:val="clear" w:color="auto" w:fill="auto"/>
            <w:tcMar>
              <w:top w:w="0" w:type="dxa"/>
              <w:bottom w:w="0" w:type="dxa"/>
            </w:tcMar>
            <w:vAlign w:val="center"/>
          </w:tcPr>
          <w:p w14:paraId="1819B91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363.27</w:t>
            </w:r>
          </w:p>
        </w:tc>
        <w:tc>
          <w:tcPr>
            <w:tcW w:w="1933" w:type="dxa"/>
            <w:shd w:val="clear" w:color="auto" w:fill="auto"/>
            <w:tcMar>
              <w:top w:w="0" w:type="dxa"/>
              <w:bottom w:w="0" w:type="dxa"/>
            </w:tcMar>
            <w:vAlign w:val="center"/>
          </w:tcPr>
          <w:p w14:paraId="2DDF749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131.4%</w:t>
            </w:r>
          </w:p>
        </w:tc>
      </w:tr>
    </w:tbl>
    <w:p w14:paraId="1A976402" w14:textId="77777777" w:rsidR="007631D3" w:rsidRDefault="007B61EE" w:rsidP="005A0A05">
      <w:pPr>
        <w:keepNext/>
        <w:numPr>
          <w:ilvl w:val="0"/>
          <w:numId w:val="1"/>
        </w:numPr>
        <w:pBdr>
          <w:top w:val="nil"/>
          <w:left w:val="nil"/>
          <w:bottom w:val="nil"/>
          <w:right w:val="nil"/>
          <w:between w:val="nil"/>
        </w:pBdr>
        <w:tabs>
          <w:tab w:val="left" w:pos="378"/>
          <w:tab w:val="left" w:pos="432"/>
        </w:tabs>
        <w:spacing w:after="120" w:line="360" w:lineRule="auto"/>
        <w:jc w:val="both"/>
        <w:rPr>
          <w:rFonts w:ascii="Arial" w:eastAsia="Arial" w:hAnsi="Arial" w:cs="Arial"/>
          <w:color w:val="010000"/>
          <w:sz w:val="20"/>
          <w:szCs w:val="20"/>
        </w:rPr>
      </w:pPr>
      <w:r>
        <w:rPr>
          <w:rFonts w:ascii="Arial" w:hAnsi="Arial"/>
          <w:color w:val="010000"/>
          <w:sz w:val="20"/>
        </w:rPr>
        <w:t>Plan on investment activities 2024</w:t>
      </w:r>
    </w:p>
    <w:p w14:paraId="3CE4643D" w14:textId="77777777" w:rsidR="007631D3" w:rsidRDefault="007B61EE" w:rsidP="005A0A05">
      <w:pPr>
        <w:numPr>
          <w:ilvl w:val="1"/>
          <w:numId w:val="1"/>
        </w:numPr>
        <w:pBdr>
          <w:top w:val="nil"/>
          <w:left w:val="nil"/>
          <w:bottom w:val="nil"/>
          <w:right w:val="nil"/>
          <w:between w:val="nil"/>
        </w:pBdr>
        <w:tabs>
          <w:tab w:val="left" w:pos="432"/>
          <w:tab w:val="left" w:pos="507"/>
        </w:tabs>
        <w:spacing w:after="120" w:line="360" w:lineRule="auto"/>
        <w:jc w:val="both"/>
        <w:rPr>
          <w:rFonts w:ascii="Arial" w:eastAsia="Arial" w:hAnsi="Arial" w:cs="Arial"/>
          <w:color w:val="010000"/>
          <w:sz w:val="20"/>
          <w:szCs w:val="20"/>
        </w:rPr>
      </w:pPr>
      <w:r>
        <w:rPr>
          <w:rFonts w:ascii="Arial" w:hAnsi="Arial"/>
          <w:color w:val="010000"/>
          <w:sz w:val="20"/>
        </w:rPr>
        <w:t>Capital construction investment, machinery</w:t>
      </w:r>
    </w:p>
    <w:p w14:paraId="20E644E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2024, the Corporation plans to invest in several machinery and equipment to support the construction of projects currently underway and those planned for the future. The estimated investment value is around VND51 billion, which includes Laser cutting machines, CNC milling and drilling machines, a 100-ton tire crane, a 10-ton crane truck, and various other equipment.</w:t>
      </w:r>
    </w:p>
    <w:p w14:paraId="3CED924E" w14:textId="77777777" w:rsidR="007631D3" w:rsidRDefault="007B61EE" w:rsidP="005A0A05">
      <w:pPr>
        <w:numPr>
          <w:ilvl w:val="1"/>
          <w:numId w:val="1"/>
        </w:numPr>
        <w:pBdr>
          <w:top w:val="nil"/>
          <w:left w:val="nil"/>
          <w:bottom w:val="nil"/>
          <w:right w:val="nil"/>
          <w:between w:val="nil"/>
        </w:pBdr>
        <w:tabs>
          <w:tab w:val="left" w:pos="432"/>
          <w:tab w:val="left" w:pos="526"/>
        </w:tabs>
        <w:spacing w:after="120" w:line="360" w:lineRule="auto"/>
        <w:jc w:val="both"/>
        <w:rPr>
          <w:rFonts w:ascii="Arial" w:eastAsia="Arial" w:hAnsi="Arial" w:cs="Arial"/>
          <w:color w:val="010000"/>
          <w:sz w:val="20"/>
          <w:szCs w:val="20"/>
        </w:rPr>
      </w:pPr>
      <w:r>
        <w:rPr>
          <w:rFonts w:ascii="Arial" w:hAnsi="Arial"/>
          <w:color w:val="010000"/>
          <w:sz w:val="20"/>
        </w:rPr>
        <w:t>Non-business investment</w:t>
      </w:r>
    </w:p>
    <w:p w14:paraId="01128C03" w14:textId="7799592F"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Implement the divestment of investments by the Corporation in companies where LILAMA holds equity, as part of the restructuring plan of Vietnam Machi</w:t>
      </w:r>
      <w:r w:rsidR="00AB3B3C">
        <w:rPr>
          <w:rFonts w:ascii="Arial" w:hAnsi="Arial"/>
          <w:color w:val="010000"/>
          <w:sz w:val="20"/>
        </w:rPr>
        <w:t xml:space="preserve">nery Installation Corporation </w:t>
      </w:r>
      <w:r w:rsidR="005A0A05">
        <w:rPr>
          <w:rFonts w:ascii="Arial" w:hAnsi="Arial"/>
          <w:color w:val="010000"/>
          <w:sz w:val="20"/>
        </w:rPr>
        <w:t>JSC</w:t>
      </w:r>
      <w:r>
        <w:rPr>
          <w:rFonts w:ascii="Arial" w:hAnsi="Arial"/>
          <w:color w:val="010000"/>
          <w:sz w:val="20"/>
        </w:rPr>
        <w:t xml:space="preserve"> for the 2021-2025 period.</w:t>
      </w:r>
    </w:p>
    <w:p w14:paraId="3F92021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on Report on operational results 2023 and operational plan 2024 of the Supervisory Board of Vietnam Machinery Installation Corporation - JSC.</w:t>
      </w:r>
    </w:p>
    <w:p w14:paraId="5F68072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on the Audited Financial Statements 2023 of</w:t>
      </w:r>
      <w:r w:rsidR="00AB3B3C">
        <w:rPr>
          <w:rFonts w:ascii="Arial" w:hAnsi="Arial"/>
          <w:color w:val="010000"/>
          <w:sz w:val="20"/>
        </w:rPr>
        <w:t xml:space="preserve"> Vietnam Machinery Installation </w:t>
      </w:r>
      <w:r>
        <w:rPr>
          <w:rFonts w:ascii="Arial" w:hAnsi="Arial"/>
          <w:color w:val="010000"/>
          <w:sz w:val="20"/>
        </w:rPr>
        <w:t>Corporation - JSC as follows:</w:t>
      </w:r>
    </w:p>
    <w:p w14:paraId="34E62DD8" w14:textId="4951C341" w:rsidR="007631D3" w:rsidRDefault="007B61EE" w:rsidP="005A0A0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Separate Financial Statements 2023</w:t>
      </w:r>
    </w:p>
    <w:p w14:paraId="7D797B6D" w14:textId="77777777" w:rsidR="007631D3" w:rsidRDefault="007B61EE" w:rsidP="005A0A0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Assets - Capital</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
        <w:gridCol w:w="4402"/>
        <w:gridCol w:w="1454"/>
        <w:gridCol w:w="2397"/>
      </w:tblGrid>
      <w:tr w:rsidR="007631D3" w14:paraId="1243CEF2" w14:textId="77777777">
        <w:tc>
          <w:tcPr>
            <w:tcW w:w="764" w:type="dxa"/>
            <w:shd w:val="clear" w:color="auto" w:fill="auto"/>
            <w:tcMar>
              <w:top w:w="0" w:type="dxa"/>
              <w:bottom w:w="0" w:type="dxa"/>
            </w:tcMar>
            <w:vAlign w:val="center"/>
          </w:tcPr>
          <w:p w14:paraId="3880FB2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402" w:type="dxa"/>
            <w:shd w:val="clear" w:color="auto" w:fill="auto"/>
            <w:tcMar>
              <w:top w:w="0" w:type="dxa"/>
              <w:bottom w:w="0" w:type="dxa"/>
            </w:tcMar>
            <w:vAlign w:val="center"/>
          </w:tcPr>
          <w:p w14:paraId="472F2EF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454" w:type="dxa"/>
            <w:shd w:val="clear" w:color="auto" w:fill="auto"/>
            <w:tcMar>
              <w:top w:w="0" w:type="dxa"/>
              <w:bottom w:w="0" w:type="dxa"/>
            </w:tcMar>
            <w:vAlign w:val="center"/>
          </w:tcPr>
          <w:p w14:paraId="782A0EA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2397" w:type="dxa"/>
            <w:shd w:val="clear" w:color="auto" w:fill="auto"/>
            <w:tcMar>
              <w:top w:w="0" w:type="dxa"/>
              <w:bottom w:w="0" w:type="dxa"/>
            </w:tcMar>
            <w:vAlign w:val="center"/>
          </w:tcPr>
          <w:p w14:paraId="0081E53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r>
      <w:tr w:rsidR="007631D3" w14:paraId="2C49B605" w14:textId="77777777">
        <w:tc>
          <w:tcPr>
            <w:tcW w:w="764" w:type="dxa"/>
            <w:shd w:val="clear" w:color="auto" w:fill="auto"/>
            <w:tcMar>
              <w:top w:w="0" w:type="dxa"/>
              <w:bottom w:w="0" w:type="dxa"/>
            </w:tcMar>
            <w:vAlign w:val="center"/>
          </w:tcPr>
          <w:p w14:paraId="4E66CA7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4402" w:type="dxa"/>
            <w:shd w:val="clear" w:color="auto" w:fill="auto"/>
            <w:tcMar>
              <w:top w:w="0" w:type="dxa"/>
              <w:bottom w:w="0" w:type="dxa"/>
            </w:tcMar>
            <w:vAlign w:val="center"/>
          </w:tcPr>
          <w:p w14:paraId="5872378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assets</w:t>
            </w:r>
          </w:p>
        </w:tc>
        <w:tc>
          <w:tcPr>
            <w:tcW w:w="1454" w:type="dxa"/>
            <w:shd w:val="clear" w:color="auto" w:fill="auto"/>
            <w:tcMar>
              <w:top w:w="0" w:type="dxa"/>
              <w:bottom w:w="0" w:type="dxa"/>
            </w:tcMar>
            <w:vAlign w:val="center"/>
          </w:tcPr>
          <w:p w14:paraId="30C9BED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46AB14C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5,696,371,139,099</w:t>
            </w:r>
          </w:p>
        </w:tc>
      </w:tr>
      <w:tr w:rsidR="007631D3" w14:paraId="2D525843" w14:textId="77777777">
        <w:tc>
          <w:tcPr>
            <w:tcW w:w="764" w:type="dxa"/>
            <w:shd w:val="clear" w:color="auto" w:fill="auto"/>
            <w:tcMar>
              <w:top w:w="0" w:type="dxa"/>
              <w:bottom w:w="0" w:type="dxa"/>
            </w:tcMar>
            <w:vAlign w:val="center"/>
          </w:tcPr>
          <w:p w14:paraId="22D8A47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02" w:type="dxa"/>
            <w:shd w:val="clear" w:color="auto" w:fill="auto"/>
            <w:tcMar>
              <w:top w:w="0" w:type="dxa"/>
              <w:bottom w:w="0" w:type="dxa"/>
            </w:tcMar>
            <w:vAlign w:val="center"/>
          </w:tcPr>
          <w:p w14:paraId="6C2A9AC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Short-term assets</w:t>
            </w:r>
          </w:p>
        </w:tc>
        <w:tc>
          <w:tcPr>
            <w:tcW w:w="1454" w:type="dxa"/>
            <w:shd w:val="clear" w:color="auto" w:fill="auto"/>
            <w:tcMar>
              <w:top w:w="0" w:type="dxa"/>
              <w:bottom w:w="0" w:type="dxa"/>
            </w:tcMar>
            <w:vAlign w:val="center"/>
          </w:tcPr>
          <w:p w14:paraId="3981E3C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470BDE0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5,031,287,936,323</w:t>
            </w:r>
          </w:p>
        </w:tc>
      </w:tr>
      <w:tr w:rsidR="007631D3" w14:paraId="087C0829" w14:textId="77777777">
        <w:tc>
          <w:tcPr>
            <w:tcW w:w="764" w:type="dxa"/>
            <w:shd w:val="clear" w:color="auto" w:fill="auto"/>
            <w:tcMar>
              <w:top w:w="0" w:type="dxa"/>
              <w:bottom w:w="0" w:type="dxa"/>
            </w:tcMar>
            <w:vAlign w:val="center"/>
          </w:tcPr>
          <w:p w14:paraId="4B10DD6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02" w:type="dxa"/>
            <w:shd w:val="clear" w:color="auto" w:fill="auto"/>
            <w:tcMar>
              <w:top w:w="0" w:type="dxa"/>
              <w:bottom w:w="0" w:type="dxa"/>
            </w:tcMar>
            <w:vAlign w:val="center"/>
          </w:tcPr>
          <w:p w14:paraId="6109A05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Long-term assets</w:t>
            </w:r>
          </w:p>
        </w:tc>
        <w:tc>
          <w:tcPr>
            <w:tcW w:w="1454" w:type="dxa"/>
            <w:shd w:val="clear" w:color="auto" w:fill="auto"/>
            <w:tcMar>
              <w:top w:w="0" w:type="dxa"/>
              <w:bottom w:w="0" w:type="dxa"/>
            </w:tcMar>
            <w:vAlign w:val="center"/>
          </w:tcPr>
          <w:p w14:paraId="4958013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50347BB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665,083,202,776</w:t>
            </w:r>
          </w:p>
        </w:tc>
      </w:tr>
      <w:tr w:rsidR="007631D3" w14:paraId="6C4BEEBE" w14:textId="77777777">
        <w:tc>
          <w:tcPr>
            <w:tcW w:w="764" w:type="dxa"/>
            <w:shd w:val="clear" w:color="auto" w:fill="auto"/>
            <w:tcMar>
              <w:top w:w="0" w:type="dxa"/>
              <w:bottom w:w="0" w:type="dxa"/>
            </w:tcMar>
            <w:vAlign w:val="center"/>
          </w:tcPr>
          <w:p w14:paraId="1951C21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4402" w:type="dxa"/>
            <w:shd w:val="clear" w:color="auto" w:fill="auto"/>
            <w:tcMar>
              <w:top w:w="0" w:type="dxa"/>
              <w:bottom w:w="0" w:type="dxa"/>
            </w:tcMar>
            <w:vAlign w:val="center"/>
          </w:tcPr>
          <w:p w14:paraId="708FEB3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CAPITAL SOURCE</w:t>
            </w:r>
          </w:p>
        </w:tc>
        <w:tc>
          <w:tcPr>
            <w:tcW w:w="1454" w:type="dxa"/>
            <w:shd w:val="clear" w:color="auto" w:fill="auto"/>
            <w:tcMar>
              <w:top w:w="0" w:type="dxa"/>
              <w:bottom w:w="0" w:type="dxa"/>
            </w:tcMar>
            <w:vAlign w:val="center"/>
          </w:tcPr>
          <w:p w14:paraId="5C3F3DF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01386A2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5,696,371,139,099</w:t>
            </w:r>
          </w:p>
        </w:tc>
      </w:tr>
      <w:tr w:rsidR="007631D3" w14:paraId="7F8A996C" w14:textId="77777777">
        <w:tc>
          <w:tcPr>
            <w:tcW w:w="764" w:type="dxa"/>
            <w:shd w:val="clear" w:color="auto" w:fill="auto"/>
            <w:tcMar>
              <w:top w:w="0" w:type="dxa"/>
              <w:bottom w:w="0" w:type="dxa"/>
            </w:tcMar>
            <w:vAlign w:val="center"/>
          </w:tcPr>
          <w:p w14:paraId="3812D3C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02" w:type="dxa"/>
            <w:shd w:val="clear" w:color="auto" w:fill="auto"/>
            <w:tcMar>
              <w:top w:w="0" w:type="dxa"/>
              <w:bottom w:w="0" w:type="dxa"/>
            </w:tcMar>
            <w:vAlign w:val="center"/>
          </w:tcPr>
          <w:p w14:paraId="455450B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Payables</w:t>
            </w:r>
          </w:p>
        </w:tc>
        <w:tc>
          <w:tcPr>
            <w:tcW w:w="1454" w:type="dxa"/>
            <w:shd w:val="clear" w:color="auto" w:fill="auto"/>
            <w:tcMar>
              <w:top w:w="0" w:type="dxa"/>
              <w:bottom w:w="0" w:type="dxa"/>
            </w:tcMar>
            <w:vAlign w:val="center"/>
          </w:tcPr>
          <w:p w14:paraId="4EA85B6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2BC6AA9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4,745,500,921,879</w:t>
            </w:r>
          </w:p>
        </w:tc>
      </w:tr>
      <w:tr w:rsidR="007631D3" w14:paraId="6D252928" w14:textId="77777777">
        <w:tc>
          <w:tcPr>
            <w:tcW w:w="764" w:type="dxa"/>
            <w:shd w:val="clear" w:color="auto" w:fill="auto"/>
            <w:tcMar>
              <w:top w:w="0" w:type="dxa"/>
              <w:bottom w:w="0" w:type="dxa"/>
            </w:tcMar>
            <w:vAlign w:val="center"/>
          </w:tcPr>
          <w:p w14:paraId="032CC42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02" w:type="dxa"/>
            <w:shd w:val="clear" w:color="auto" w:fill="auto"/>
            <w:tcMar>
              <w:top w:w="0" w:type="dxa"/>
              <w:bottom w:w="0" w:type="dxa"/>
            </w:tcMar>
            <w:vAlign w:val="center"/>
          </w:tcPr>
          <w:p w14:paraId="676D4EF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Owner's equity:</w:t>
            </w:r>
          </w:p>
        </w:tc>
        <w:tc>
          <w:tcPr>
            <w:tcW w:w="1454" w:type="dxa"/>
            <w:shd w:val="clear" w:color="auto" w:fill="auto"/>
            <w:tcMar>
              <w:top w:w="0" w:type="dxa"/>
              <w:bottom w:w="0" w:type="dxa"/>
            </w:tcMar>
            <w:vAlign w:val="center"/>
          </w:tcPr>
          <w:p w14:paraId="677AB11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68E9D1D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950,870,217,220</w:t>
            </w:r>
          </w:p>
        </w:tc>
      </w:tr>
    </w:tbl>
    <w:p w14:paraId="45A8D8DE" w14:textId="77777777" w:rsidR="007631D3" w:rsidRDefault="007B61EE" w:rsidP="005A0A0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Results on Production and business activities in 2023:</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4400"/>
        <w:gridCol w:w="1457"/>
        <w:gridCol w:w="2402"/>
      </w:tblGrid>
      <w:tr w:rsidR="007631D3" w14:paraId="4F9F7723" w14:textId="77777777">
        <w:tc>
          <w:tcPr>
            <w:tcW w:w="758" w:type="dxa"/>
            <w:shd w:val="clear" w:color="auto" w:fill="auto"/>
            <w:tcMar>
              <w:top w:w="0" w:type="dxa"/>
              <w:bottom w:w="0" w:type="dxa"/>
            </w:tcMar>
            <w:vAlign w:val="center"/>
          </w:tcPr>
          <w:p w14:paraId="7994A7D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No.</w:t>
            </w:r>
          </w:p>
        </w:tc>
        <w:tc>
          <w:tcPr>
            <w:tcW w:w="4400" w:type="dxa"/>
            <w:shd w:val="clear" w:color="auto" w:fill="auto"/>
            <w:tcMar>
              <w:top w:w="0" w:type="dxa"/>
              <w:bottom w:w="0" w:type="dxa"/>
            </w:tcMar>
            <w:vAlign w:val="center"/>
          </w:tcPr>
          <w:p w14:paraId="56F8ED1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457" w:type="dxa"/>
            <w:shd w:val="clear" w:color="auto" w:fill="auto"/>
            <w:tcMar>
              <w:top w:w="0" w:type="dxa"/>
              <w:bottom w:w="0" w:type="dxa"/>
            </w:tcMar>
            <w:vAlign w:val="center"/>
          </w:tcPr>
          <w:p w14:paraId="26ABF4C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2402" w:type="dxa"/>
            <w:shd w:val="clear" w:color="auto" w:fill="auto"/>
            <w:tcMar>
              <w:top w:w="0" w:type="dxa"/>
              <w:bottom w:w="0" w:type="dxa"/>
            </w:tcMar>
            <w:vAlign w:val="center"/>
          </w:tcPr>
          <w:p w14:paraId="2DDB42D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r>
      <w:tr w:rsidR="007631D3" w14:paraId="0475AFDB" w14:textId="77777777">
        <w:tc>
          <w:tcPr>
            <w:tcW w:w="758" w:type="dxa"/>
            <w:shd w:val="clear" w:color="auto" w:fill="auto"/>
            <w:tcMar>
              <w:top w:w="0" w:type="dxa"/>
              <w:bottom w:w="0" w:type="dxa"/>
            </w:tcMar>
            <w:vAlign w:val="center"/>
          </w:tcPr>
          <w:p w14:paraId="33AA556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00" w:type="dxa"/>
            <w:shd w:val="clear" w:color="auto" w:fill="auto"/>
            <w:tcMar>
              <w:top w:w="0" w:type="dxa"/>
              <w:bottom w:w="0" w:type="dxa"/>
            </w:tcMar>
            <w:vAlign w:val="center"/>
          </w:tcPr>
          <w:p w14:paraId="289C1D0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from sales of goods and services provision</w:t>
            </w:r>
          </w:p>
        </w:tc>
        <w:tc>
          <w:tcPr>
            <w:tcW w:w="1457" w:type="dxa"/>
            <w:shd w:val="clear" w:color="auto" w:fill="auto"/>
            <w:tcMar>
              <w:top w:w="0" w:type="dxa"/>
              <w:bottom w:w="0" w:type="dxa"/>
            </w:tcMar>
            <w:vAlign w:val="center"/>
          </w:tcPr>
          <w:p w14:paraId="081254A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402" w:type="dxa"/>
            <w:shd w:val="clear" w:color="auto" w:fill="auto"/>
            <w:tcMar>
              <w:top w:w="0" w:type="dxa"/>
              <w:bottom w:w="0" w:type="dxa"/>
            </w:tcMar>
            <w:vAlign w:val="center"/>
          </w:tcPr>
          <w:p w14:paraId="4245A27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5,013,303,019,960</w:t>
            </w:r>
          </w:p>
        </w:tc>
      </w:tr>
      <w:tr w:rsidR="007631D3" w14:paraId="69F668E5" w14:textId="77777777">
        <w:tc>
          <w:tcPr>
            <w:tcW w:w="758" w:type="dxa"/>
            <w:shd w:val="clear" w:color="auto" w:fill="auto"/>
            <w:tcMar>
              <w:top w:w="0" w:type="dxa"/>
              <w:bottom w:w="0" w:type="dxa"/>
            </w:tcMar>
            <w:vAlign w:val="center"/>
          </w:tcPr>
          <w:p w14:paraId="31E8202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00" w:type="dxa"/>
            <w:shd w:val="clear" w:color="auto" w:fill="auto"/>
            <w:tcMar>
              <w:top w:w="0" w:type="dxa"/>
              <w:bottom w:w="0" w:type="dxa"/>
            </w:tcMar>
            <w:vAlign w:val="center"/>
          </w:tcPr>
          <w:p w14:paraId="312554F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profit before tax</w:t>
            </w:r>
          </w:p>
        </w:tc>
        <w:tc>
          <w:tcPr>
            <w:tcW w:w="1457" w:type="dxa"/>
            <w:shd w:val="clear" w:color="auto" w:fill="auto"/>
            <w:tcMar>
              <w:top w:w="0" w:type="dxa"/>
              <w:bottom w:w="0" w:type="dxa"/>
            </w:tcMar>
            <w:vAlign w:val="center"/>
          </w:tcPr>
          <w:p w14:paraId="0039BD2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402" w:type="dxa"/>
            <w:shd w:val="clear" w:color="auto" w:fill="auto"/>
            <w:tcMar>
              <w:top w:w="0" w:type="dxa"/>
              <w:bottom w:w="0" w:type="dxa"/>
            </w:tcMar>
            <w:vAlign w:val="center"/>
          </w:tcPr>
          <w:p w14:paraId="421991A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58,615,984,714</w:t>
            </w:r>
          </w:p>
        </w:tc>
      </w:tr>
      <w:tr w:rsidR="007631D3" w14:paraId="04363344" w14:textId="77777777">
        <w:tc>
          <w:tcPr>
            <w:tcW w:w="758" w:type="dxa"/>
            <w:shd w:val="clear" w:color="auto" w:fill="auto"/>
            <w:tcMar>
              <w:top w:w="0" w:type="dxa"/>
              <w:bottom w:w="0" w:type="dxa"/>
            </w:tcMar>
            <w:vAlign w:val="center"/>
          </w:tcPr>
          <w:p w14:paraId="2D23199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400" w:type="dxa"/>
            <w:shd w:val="clear" w:color="auto" w:fill="auto"/>
            <w:tcMar>
              <w:top w:w="0" w:type="dxa"/>
              <w:bottom w:w="0" w:type="dxa"/>
            </w:tcMar>
            <w:vAlign w:val="center"/>
          </w:tcPr>
          <w:p w14:paraId="369AA8F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corporate income tax</w:t>
            </w:r>
          </w:p>
        </w:tc>
        <w:tc>
          <w:tcPr>
            <w:tcW w:w="1457" w:type="dxa"/>
            <w:shd w:val="clear" w:color="auto" w:fill="auto"/>
            <w:tcMar>
              <w:top w:w="0" w:type="dxa"/>
              <w:bottom w:w="0" w:type="dxa"/>
            </w:tcMar>
            <w:vAlign w:val="center"/>
          </w:tcPr>
          <w:p w14:paraId="66514BD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402" w:type="dxa"/>
            <w:shd w:val="clear" w:color="auto" w:fill="auto"/>
            <w:tcMar>
              <w:top w:w="0" w:type="dxa"/>
              <w:bottom w:w="0" w:type="dxa"/>
            </w:tcMar>
            <w:vAlign w:val="center"/>
          </w:tcPr>
          <w:p w14:paraId="57D7932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58,431,025,999</w:t>
            </w:r>
          </w:p>
        </w:tc>
      </w:tr>
    </w:tbl>
    <w:p w14:paraId="2E596C3B" w14:textId="77777777" w:rsidR="007631D3" w:rsidRDefault="007B61EE" w:rsidP="005A0A0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Opinions of the Auditor on the Separate Financial Statements</w:t>
      </w:r>
    </w:p>
    <w:p w14:paraId="3799D39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auditor's report with the unqualified opinion and emphasis of matter, specifically as follows:</w:t>
      </w:r>
    </w:p>
    <w:p w14:paraId="23567476" w14:textId="2D16FCCD"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“We highlight with readers the following contents:</w:t>
      </w:r>
    </w:p>
    <w:p w14:paraId="46BEA656" w14:textId="5ECBBF73"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At Footnote No.2.3 - "Basis of preparing the Separate Financi</w:t>
      </w:r>
      <w:r w:rsidR="005A0A05">
        <w:rPr>
          <w:rFonts w:ascii="Arial" w:hAnsi="Arial"/>
          <w:color w:val="010000"/>
          <w:sz w:val="20"/>
        </w:rPr>
        <w:t>al Statements", as of the issu</w:t>
      </w:r>
      <w:r>
        <w:rPr>
          <w:rFonts w:ascii="Arial" w:hAnsi="Arial"/>
          <w:color w:val="010000"/>
          <w:sz w:val="20"/>
        </w:rPr>
        <w:t xml:space="preserve">e date of this report, the activities related to the </w:t>
      </w:r>
      <w:proofErr w:type="spellStart"/>
      <w:r>
        <w:rPr>
          <w:rFonts w:ascii="Arial" w:hAnsi="Arial"/>
          <w:color w:val="010000"/>
          <w:sz w:val="20"/>
        </w:rPr>
        <w:t>equitization</w:t>
      </w:r>
      <w:proofErr w:type="spellEnd"/>
      <w:r>
        <w:rPr>
          <w:rFonts w:ascii="Arial" w:hAnsi="Arial"/>
          <w:color w:val="010000"/>
          <w:sz w:val="20"/>
        </w:rPr>
        <w:t xml:space="preserve"> settlement of the Corporation are still ongoing, and the Corporation has not yet received the decision from the competent authority regarding the approval of the settlement of the State capital value at the official </w:t>
      </w:r>
      <w:proofErr w:type="spellStart"/>
      <w:r>
        <w:rPr>
          <w:rFonts w:ascii="Arial" w:hAnsi="Arial"/>
          <w:color w:val="010000"/>
          <w:sz w:val="20"/>
        </w:rPr>
        <w:t>equitization</w:t>
      </w:r>
      <w:proofErr w:type="spellEnd"/>
      <w:r>
        <w:rPr>
          <w:rFonts w:ascii="Arial" w:hAnsi="Arial"/>
          <w:color w:val="010000"/>
          <w:sz w:val="20"/>
        </w:rPr>
        <w:t xml:space="preserve"> date of the Corporation.</w:t>
      </w:r>
    </w:p>
    <w:p w14:paraId="1B00186C" w14:textId="2E591068"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matter of emphasis does not change our unqualified audit opinion as stated above.”</w:t>
      </w:r>
    </w:p>
    <w:p w14:paraId="6DB59F47" w14:textId="77777777" w:rsidR="007631D3" w:rsidRDefault="007B61EE" w:rsidP="005A0A0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Consolidated Financial Statements 2023</w:t>
      </w:r>
    </w:p>
    <w:p w14:paraId="6BAC61E6" w14:textId="77777777" w:rsidR="007631D3" w:rsidRDefault="007B61EE" w:rsidP="005A0A0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Assets - Capital</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422"/>
        <w:gridCol w:w="1448"/>
        <w:gridCol w:w="2397"/>
      </w:tblGrid>
      <w:tr w:rsidR="007631D3" w14:paraId="36AFF503" w14:textId="77777777">
        <w:tc>
          <w:tcPr>
            <w:tcW w:w="750" w:type="dxa"/>
            <w:shd w:val="clear" w:color="auto" w:fill="auto"/>
            <w:tcMar>
              <w:top w:w="0" w:type="dxa"/>
              <w:bottom w:w="0" w:type="dxa"/>
            </w:tcMar>
            <w:vAlign w:val="center"/>
          </w:tcPr>
          <w:p w14:paraId="4F349F2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422" w:type="dxa"/>
            <w:shd w:val="clear" w:color="auto" w:fill="auto"/>
            <w:tcMar>
              <w:top w:w="0" w:type="dxa"/>
              <w:bottom w:w="0" w:type="dxa"/>
            </w:tcMar>
            <w:vAlign w:val="center"/>
          </w:tcPr>
          <w:p w14:paraId="30CB6D7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448" w:type="dxa"/>
            <w:shd w:val="clear" w:color="auto" w:fill="auto"/>
            <w:tcMar>
              <w:top w:w="0" w:type="dxa"/>
              <w:bottom w:w="0" w:type="dxa"/>
            </w:tcMar>
            <w:vAlign w:val="center"/>
          </w:tcPr>
          <w:p w14:paraId="0733728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2397" w:type="dxa"/>
            <w:shd w:val="clear" w:color="auto" w:fill="auto"/>
            <w:tcMar>
              <w:top w:w="0" w:type="dxa"/>
              <w:bottom w:w="0" w:type="dxa"/>
            </w:tcMar>
            <w:vAlign w:val="center"/>
          </w:tcPr>
          <w:p w14:paraId="5BBE82E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r>
      <w:tr w:rsidR="007631D3" w14:paraId="6F1AA448" w14:textId="77777777">
        <w:tc>
          <w:tcPr>
            <w:tcW w:w="750" w:type="dxa"/>
            <w:shd w:val="clear" w:color="auto" w:fill="auto"/>
            <w:tcMar>
              <w:top w:w="0" w:type="dxa"/>
              <w:bottom w:w="0" w:type="dxa"/>
            </w:tcMar>
            <w:vAlign w:val="center"/>
          </w:tcPr>
          <w:p w14:paraId="175756E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4422" w:type="dxa"/>
            <w:shd w:val="clear" w:color="auto" w:fill="auto"/>
            <w:tcMar>
              <w:top w:w="0" w:type="dxa"/>
              <w:bottom w:w="0" w:type="dxa"/>
            </w:tcMar>
            <w:vAlign w:val="center"/>
          </w:tcPr>
          <w:p w14:paraId="0CAE659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assets</w:t>
            </w:r>
          </w:p>
        </w:tc>
        <w:tc>
          <w:tcPr>
            <w:tcW w:w="1448" w:type="dxa"/>
            <w:shd w:val="clear" w:color="auto" w:fill="auto"/>
            <w:tcMar>
              <w:top w:w="0" w:type="dxa"/>
              <w:bottom w:w="0" w:type="dxa"/>
            </w:tcMar>
            <w:vAlign w:val="center"/>
          </w:tcPr>
          <w:p w14:paraId="197D15A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6EB3499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6,370,126,253,869</w:t>
            </w:r>
          </w:p>
        </w:tc>
      </w:tr>
      <w:tr w:rsidR="007631D3" w14:paraId="7AFA1C65" w14:textId="77777777">
        <w:tc>
          <w:tcPr>
            <w:tcW w:w="750" w:type="dxa"/>
            <w:shd w:val="clear" w:color="auto" w:fill="auto"/>
            <w:tcMar>
              <w:top w:w="0" w:type="dxa"/>
              <w:bottom w:w="0" w:type="dxa"/>
            </w:tcMar>
            <w:vAlign w:val="center"/>
          </w:tcPr>
          <w:p w14:paraId="6C1D3F3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22" w:type="dxa"/>
            <w:shd w:val="clear" w:color="auto" w:fill="auto"/>
            <w:tcMar>
              <w:top w:w="0" w:type="dxa"/>
              <w:bottom w:w="0" w:type="dxa"/>
            </w:tcMar>
            <w:vAlign w:val="center"/>
          </w:tcPr>
          <w:p w14:paraId="390DF6F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Short-term assets</w:t>
            </w:r>
          </w:p>
        </w:tc>
        <w:tc>
          <w:tcPr>
            <w:tcW w:w="1448" w:type="dxa"/>
            <w:shd w:val="clear" w:color="auto" w:fill="auto"/>
            <w:tcMar>
              <w:top w:w="0" w:type="dxa"/>
              <w:bottom w:w="0" w:type="dxa"/>
            </w:tcMar>
            <w:vAlign w:val="center"/>
          </w:tcPr>
          <w:p w14:paraId="67C85C8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0C92E8D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5,541,120,738,216</w:t>
            </w:r>
          </w:p>
        </w:tc>
      </w:tr>
      <w:tr w:rsidR="007631D3" w14:paraId="55B0549F" w14:textId="77777777">
        <w:tc>
          <w:tcPr>
            <w:tcW w:w="750" w:type="dxa"/>
            <w:shd w:val="clear" w:color="auto" w:fill="auto"/>
            <w:tcMar>
              <w:top w:w="0" w:type="dxa"/>
              <w:bottom w:w="0" w:type="dxa"/>
            </w:tcMar>
            <w:vAlign w:val="center"/>
          </w:tcPr>
          <w:p w14:paraId="68204EA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22" w:type="dxa"/>
            <w:shd w:val="clear" w:color="auto" w:fill="auto"/>
            <w:tcMar>
              <w:top w:w="0" w:type="dxa"/>
              <w:bottom w:w="0" w:type="dxa"/>
            </w:tcMar>
            <w:vAlign w:val="center"/>
          </w:tcPr>
          <w:p w14:paraId="3A76D94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Long-term assets</w:t>
            </w:r>
          </w:p>
        </w:tc>
        <w:tc>
          <w:tcPr>
            <w:tcW w:w="1448" w:type="dxa"/>
            <w:shd w:val="clear" w:color="auto" w:fill="auto"/>
            <w:tcMar>
              <w:top w:w="0" w:type="dxa"/>
              <w:bottom w:w="0" w:type="dxa"/>
            </w:tcMar>
            <w:vAlign w:val="center"/>
          </w:tcPr>
          <w:p w14:paraId="7C79520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554BBD7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829,005,515,653</w:t>
            </w:r>
          </w:p>
        </w:tc>
      </w:tr>
      <w:tr w:rsidR="007631D3" w14:paraId="1E26AFFA" w14:textId="77777777">
        <w:tc>
          <w:tcPr>
            <w:tcW w:w="750" w:type="dxa"/>
            <w:shd w:val="clear" w:color="auto" w:fill="auto"/>
            <w:tcMar>
              <w:top w:w="0" w:type="dxa"/>
              <w:bottom w:w="0" w:type="dxa"/>
            </w:tcMar>
            <w:vAlign w:val="center"/>
          </w:tcPr>
          <w:p w14:paraId="68AB422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4422" w:type="dxa"/>
            <w:shd w:val="clear" w:color="auto" w:fill="auto"/>
            <w:tcMar>
              <w:top w:w="0" w:type="dxa"/>
              <w:bottom w:w="0" w:type="dxa"/>
            </w:tcMar>
            <w:vAlign w:val="center"/>
          </w:tcPr>
          <w:p w14:paraId="0D15F60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CAPITAL SOURCE</w:t>
            </w:r>
          </w:p>
        </w:tc>
        <w:tc>
          <w:tcPr>
            <w:tcW w:w="1448" w:type="dxa"/>
            <w:shd w:val="clear" w:color="auto" w:fill="auto"/>
            <w:tcMar>
              <w:top w:w="0" w:type="dxa"/>
              <w:bottom w:w="0" w:type="dxa"/>
            </w:tcMar>
            <w:vAlign w:val="center"/>
          </w:tcPr>
          <w:p w14:paraId="1E8C9AA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1314C06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6,370,126,253,869</w:t>
            </w:r>
          </w:p>
        </w:tc>
      </w:tr>
      <w:tr w:rsidR="007631D3" w14:paraId="030681F1" w14:textId="77777777">
        <w:tc>
          <w:tcPr>
            <w:tcW w:w="750" w:type="dxa"/>
            <w:shd w:val="clear" w:color="auto" w:fill="auto"/>
            <w:tcMar>
              <w:top w:w="0" w:type="dxa"/>
              <w:bottom w:w="0" w:type="dxa"/>
            </w:tcMar>
            <w:vAlign w:val="center"/>
          </w:tcPr>
          <w:p w14:paraId="4D39BAE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22" w:type="dxa"/>
            <w:shd w:val="clear" w:color="auto" w:fill="auto"/>
            <w:tcMar>
              <w:top w:w="0" w:type="dxa"/>
              <w:bottom w:w="0" w:type="dxa"/>
            </w:tcMar>
            <w:vAlign w:val="center"/>
          </w:tcPr>
          <w:p w14:paraId="3AC3E26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Payables</w:t>
            </w:r>
          </w:p>
        </w:tc>
        <w:tc>
          <w:tcPr>
            <w:tcW w:w="1448" w:type="dxa"/>
            <w:shd w:val="clear" w:color="auto" w:fill="auto"/>
            <w:tcMar>
              <w:top w:w="0" w:type="dxa"/>
              <w:bottom w:w="0" w:type="dxa"/>
            </w:tcMar>
            <w:vAlign w:val="center"/>
          </w:tcPr>
          <w:p w14:paraId="07D20D0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204B479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5,426,644,547,229</w:t>
            </w:r>
          </w:p>
        </w:tc>
      </w:tr>
      <w:tr w:rsidR="007631D3" w14:paraId="75F05027" w14:textId="77777777">
        <w:tc>
          <w:tcPr>
            <w:tcW w:w="750" w:type="dxa"/>
            <w:shd w:val="clear" w:color="auto" w:fill="auto"/>
            <w:tcMar>
              <w:top w:w="0" w:type="dxa"/>
              <w:bottom w:w="0" w:type="dxa"/>
            </w:tcMar>
            <w:vAlign w:val="center"/>
          </w:tcPr>
          <w:p w14:paraId="2BB3A75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22" w:type="dxa"/>
            <w:shd w:val="clear" w:color="auto" w:fill="auto"/>
            <w:tcMar>
              <w:top w:w="0" w:type="dxa"/>
              <w:bottom w:w="0" w:type="dxa"/>
            </w:tcMar>
            <w:vAlign w:val="center"/>
          </w:tcPr>
          <w:p w14:paraId="26283FB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Owner's equity:</w:t>
            </w:r>
          </w:p>
        </w:tc>
        <w:tc>
          <w:tcPr>
            <w:tcW w:w="1448" w:type="dxa"/>
            <w:shd w:val="clear" w:color="auto" w:fill="auto"/>
            <w:tcMar>
              <w:top w:w="0" w:type="dxa"/>
              <w:bottom w:w="0" w:type="dxa"/>
            </w:tcMar>
            <w:vAlign w:val="center"/>
          </w:tcPr>
          <w:p w14:paraId="7121A21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7" w:type="dxa"/>
            <w:shd w:val="clear" w:color="auto" w:fill="auto"/>
            <w:tcMar>
              <w:top w:w="0" w:type="dxa"/>
              <w:bottom w:w="0" w:type="dxa"/>
            </w:tcMar>
            <w:vAlign w:val="center"/>
          </w:tcPr>
          <w:p w14:paraId="3254AFF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943,481,706,640</w:t>
            </w:r>
          </w:p>
        </w:tc>
      </w:tr>
    </w:tbl>
    <w:p w14:paraId="1F3FE0CE" w14:textId="77777777" w:rsidR="007631D3" w:rsidRDefault="007B61EE" w:rsidP="005A0A0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Results on Production and business activities in 2023:</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
        <w:gridCol w:w="4397"/>
        <w:gridCol w:w="1452"/>
        <w:gridCol w:w="2395"/>
      </w:tblGrid>
      <w:tr w:rsidR="007631D3" w14:paraId="2333F5ED" w14:textId="77777777">
        <w:tc>
          <w:tcPr>
            <w:tcW w:w="773" w:type="dxa"/>
            <w:shd w:val="clear" w:color="auto" w:fill="auto"/>
            <w:tcMar>
              <w:top w:w="0" w:type="dxa"/>
              <w:bottom w:w="0" w:type="dxa"/>
            </w:tcMar>
            <w:vAlign w:val="center"/>
          </w:tcPr>
          <w:p w14:paraId="70A0036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397" w:type="dxa"/>
            <w:shd w:val="clear" w:color="auto" w:fill="auto"/>
            <w:tcMar>
              <w:top w:w="0" w:type="dxa"/>
              <w:bottom w:w="0" w:type="dxa"/>
            </w:tcMar>
            <w:vAlign w:val="center"/>
          </w:tcPr>
          <w:p w14:paraId="45AF1B3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452" w:type="dxa"/>
            <w:shd w:val="clear" w:color="auto" w:fill="auto"/>
            <w:tcMar>
              <w:top w:w="0" w:type="dxa"/>
              <w:bottom w:w="0" w:type="dxa"/>
            </w:tcMar>
            <w:vAlign w:val="center"/>
          </w:tcPr>
          <w:p w14:paraId="69B52CE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2395" w:type="dxa"/>
            <w:shd w:val="clear" w:color="auto" w:fill="auto"/>
            <w:tcMar>
              <w:top w:w="0" w:type="dxa"/>
              <w:bottom w:w="0" w:type="dxa"/>
            </w:tcMar>
            <w:vAlign w:val="center"/>
          </w:tcPr>
          <w:p w14:paraId="6688A52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r>
      <w:tr w:rsidR="007631D3" w14:paraId="1F6E5BB9" w14:textId="77777777">
        <w:tc>
          <w:tcPr>
            <w:tcW w:w="773" w:type="dxa"/>
            <w:shd w:val="clear" w:color="auto" w:fill="auto"/>
            <w:tcMar>
              <w:top w:w="0" w:type="dxa"/>
              <w:bottom w:w="0" w:type="dxa"/>
            </w:tcMar>
            <w:vAlign w:val="center"/>
          </w:tcPr>
          <w:p w14:paraId="1B6E402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397" w:type="dxa"/>
            <w:shd w:val="clear" w:color="auto" w:fill="auto"/>
            <w:tcMar>
              <w:top w:w="0" w:type="dxa"/>
              <w:bottom w:w="0" w:type="dxa"/>
            </w:tcMar>
            <w:vAlign w:val="center"/>
          </w:tcPr>
          <w:p w14:paraId="6F9F840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from sales of goods and services provision</w:t>
            </w:r>
          </w:p>
        </w:tc>
        <w:tc>
          <w:tcPr>
            <w:tcW w:w="1452" w:type="dxa"/>
            <w:shd w:val="clear" w:color="auto" w:fill="auto"/>
            <w:tcMar>
              <w:top w:w="0" w:type="dxa"/>
              <w:bottom w:w="0" w:type="dxa"/>
            </w:tcMar>
            <w:vAlign w:val="center"/>
          </w:tcPr>
          <w:p w14:paraId="5598463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5" w:type="dxa"/>
            <w:shd w:val="clear" w:color="auto" w:fill="auto"/>
            <w:tcMar>
              <w:top w:w="0" w:type="dxa"/>
              <w:bottom w:w="0" w:type="dxa"/>
            </w:tcMar>
            <w:vAlign w:val="center"/>
          </w:tcPr>
          <w:p w14:paraId="4DCBD31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5,079,029,832,618</w:t>
            </w:r>
          </w:p>
        </w:tc>
      </w:tr>
      <w:tr w:rsidR="007631D3" w14:paraId="37F968C8" w14:textId="77777777">
        <w:tc>
          <w:tcPr>
            <w:tcW w:w="773" w:type="dxa"/>
            <w:shd w:val="clear" w:color="auto" w:fill="auto"/>
            <w:tcMar>
              <w:top w:w="0" w:type="dxa"/>
              <w:bottom w:w="0" w:type="dxa"/>
            </w:tcMar>
            <w:vAlign w:val="center"/>
          </w:tcPr>
          <w:p w14:paraId="67C1826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397" w:type="dxa"/>
            <w:shd w:val="clear" w:color="auto" w:fill="auto"/>
            <w:tcMar>
              <w:top w:w="0" w:type="dxa"/>
              <w:bottom w:w="0" w:type="dxa"/>
            </w:tcMar>
            <w:vAlign w:val="center"/>
          </w:tcPr>
          <w:p w14:paraId="05B56E9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profit before tax</w:t>
            </w:r>
          </w:p>
        </w:tc>
        <w:tc>
          <w:tcPr>
            <w:tcW w:w="1452" w:type="dxa"/>
            <w:shd w:val="clear" w:color="auto" w:fill="auto"/>
            <w:tcMar>
              <w:top w:w="0" w:type="dxa"/>
              <w:bottom w:w="0" w:type="dxa"/>
            </w:tcMar>
            <w:vAlign w:val="center"/>
          </w:tcPr>
          <w:p w14:paraId="1C61167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5" w:type="dxa"/>
            <w:shd w:val="clear" w:color="auto" w:fill="auto"/>
            <w:tcMar>
              <w:top w:w="0" w:type="dxa"/>
              <w:bottom w:w="0" w:type="dxa"/>
            </w:tcMar>
            <w:vAlign w:val="center"/>
          </w:tcPr>
          <w:p w14:paraId="53A6904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(12,101,910,002)</w:t>
            </w:r>
          </w:p>
        </w:tc>
      </w:tr>
      <w:tr w:rsidR="007631D3" w14:paraId="4D5BCDAC" w14:textId="77777777">
        <w:tc>
          <w:tcPr>
            <w:tcW w:w="773" w:type="dxa"/>
            <w:shd w:val="clear" w:color="auto" w:fill="auto"/>
            <w:tcMar>
              <w:top w:w="0" w:type="dxa"/>
              <w:bottom w:w="0" w:type="dxa"/>
            </w:tcMar>
            <w:vAlign w:val="center"/>
          </w:tcPr>
          <w:p w14:paraId="76357F9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397" w:type="dxa"/>
            <w:shd w:val="clear" w:color="auto" w:fill="auto"/>
            <w:tcMar>
              <w:top w:w="0" w:type="dxa"/>
              <w:bottom w:w="0" w:type="dxa"/>
            </w:tcMar>
            <w:vAlign w:val="center"/>
          </w:tcPr>
          <w:p w14:paraId="7D6CDA3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452" w:type="dxa"/>
            <w:shd w:val="clear" w:color="auto" w:fill="auto"/>
            <w:tcMar>
              <w:top w:w="0" w:type="dxa"/>
              <w:bottom w:w="0" w:type="dxa"/>
            </w:tcMar>
            <w:vAlign w:val="center"/>
          </w:tcPr>
          <w:p w14:paraId="53FD1EE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w:t>
            </w:r>
          </w:p>
        </w:tc>
        <w:tc>
          <w:tcPr>
            <w:tcW w:w="2395" w:type="dxa"/>
            <w:shd w:val="clear" w:color="auto" w:fill="auto"/>
            <w:tcMar>
              <w:top w:w="0" w:type="dxa"/>
              <w:bottom w:w="0" w:type="dxa"/>
            </w:tcMar>
            <w:vAlign w:val="center"/>
          </w:tcPr>
          <w:p w14:paraId="3097DF3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(19,497,740,485)</w:t>
            </w:r>
          </w:p>
        </w:tc>
      </w:tr>
    </w:tbl>
    <w:p w14:paraId="55EE2742" w14:textId="77777777" w:rsidR="007631D3" w:rsidRDefault="007B61EE" w:rsidP="005A0A0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Auditor’s ideas on the Consolidated Financial Statements:</w:t>
      </w:r>
    </w:p>
    <w:p w14:paraId="2C64FEC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audit’s report with qualified opinion and emphasis of matter, specifically as follows:</w:t>
      </w:r>
    </w:p>
    <w:p w14:paraId="398EA5B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Qualified opinion:</w:t>
      </w:r>
    </w:p>
    <w:p w14:paraId="3077D7F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 Issues in the Subsidiaries have impacted on the Consolidated Financial Statements:</w:t>
      </w:r>
    </w:p>
    <w:p w14:paraId="00A3DB1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Accounts receivable and provisions for bad debts</w:t>
      </w:r>
    </w:p>
    <w:p w14:paraId="2918F77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1, 2023 and December 31, 2023, at the Corporation's subsidiaries, including:  Erection Mechanical Joint Stock Company, </w:t>
      </w:r>
      <w:proofErr w:type="spellStart"/>
      <w:r>
        <w:rPr>
          <w:rFonts w:ascii="Arial" w:hAnsi="Arial"/>
          <w:color w:val="010000"/>
          <w:sz w:val="20"/>
        </w:rPr>
        <w:t>Lilama</w:t>
      </w:r>
      <w:proofErr w:type="spellEnd"/>
      <w:r>
        <w:rPr>
          <w:rFonts w:ascii="Arial" w:hAnsi="Arial"/>
          <w:color w:val="010000"/>
          <w:sz w:val="20"/>
        </w:rPr>
        <w:t xml:space="preserve"> 5 Joint Stock Company and </w:t>
      </w:r>
      <w:proofErr w:type="spellStart"/>
      <w:r>
        <w:rPr>
          <w:rFonts w:ascii="Arial" w:hAnsi="Arial"/>
          <w:color w:val="010000"/>
          <w:sz w:val="20"/>
        </w:rPr>
        <w:t>Lilama</w:t>
      </w:r>
      <w:proofErr w:type="spellEnd"/>
      <w:r>
        <w:rPr>
          <w:rFonts w:ascii="Arial" w:hAnsi="Arial"/>
          <w:color w:val="010000"/>
          <w:sz w:val="20"/>
        </w:rPr>
        <w:t xml:space="preserve"> 7 Joint Stock Company have recorded overdue receivables totaling VND50.86 billion and VND61.52 billion respectively. However, we have not collected evidence of the Board of Management assessment as well as other documents related to the ability to recover these receivables. Therefore, we are unable to determine any necessary adjustments (if any) to the Consolidated Financial Statements for the fiscal year ended December 31, 2023, of the Corporation.</w:t>
      </w:r>
    </w:p>
    <w:p w14:paraId="3DD98E1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Inventory</w:t>
      </w:r>
    </w:p>
    <w:p w14:paraId="5E2C8D6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We have performed necessary audit procedures; however, we cannot ensure the accuracy and completeness (if any) of the incomplete production and business costs at the subsidiaries of the Corporation, including:  Erection Mechanical Joint Stock Company, </w:t>
      </w:r>
      <w:proofErr w:type="spellStart"/>
      <w:r>
        <w:rPr>
          <w:rFonts w:ascii="Arial" w:hAnsi="Arial"/>
          <w:color w:val="010000"/>
          <w:sz w:val="20"/>
        </w:rPr>
        <w:t>Lilama</w:t>
      </w:r>
      <w:proofErr w:type="spellEnd"/>
      <w:r>
        <w:rPr>
          <w:rFonts w:ascii="Arial" w:hAnsi="Arial"/>
          <w:color w:val="010000"/>
          <w:sz w:val="20"/>
        </w:rPr>
        <w:t xml:space="preserve"> 5 Joint Stock Company and </w:t>
      </w:r>
      <w:proofErr w:type="spellStart"/>
      <w:r>
        <w:rPr>
          <w:rFonts w:ascii="Arial" w:hAnsi="Arial"/>
          <w:color w:val="010000"/>
          <w:sz w:val="20"/>
        </w:rPr>
        <w:t>Lilama</w:t>
      </w:r>
      <w:proofErr w:type="spellEnd"/>
      <w:r>
        <w:rPr>
          <w:rFonts w:ascii="Arial" w:hAnsi="Arial"/>
          <w:color w:val="010000"/>
          <w:sz w:val="20"/>
        </w:rPr>
        <w:t xml:space="preserve"> 7 Joint Stock Company with total amount dated January 01, 2023 and December 31, 2023 is VND303.68 billion and VND301.45 billion respectively. Therefore, we have not identified the necessary adjustments related to the "Incomplete production and business costs" item, as well as any potential impacts, in the Consolidated Financial Statements for the fiscal year ended December 31, 2023, of the Corporation.</w:t>
      </w:r>
    </w:p>
    <w:p w14:paraId="6E39EC2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Payables</w:t>
      </w:r>
    </w:p>
    <w:p w14:paraId="3F2498E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01, 2023, and December 31, 2023, </w:t>
      </w:r>
      <w:proofErr w:type="spellStart"/>
      <w:r>
        <w:rPr>
          <w:rFonts w:ascii="Arial" w:hAnsi="Arial"/>
          <w:color w:val="010000"/>
          <w:sz w:val="20"/>
        </w:rPr>
        <w:t>Lilama</w:t>
      </w:r>
      <w:proofErr w:type="spellEnd"/>
      <w:r>
        <w:rPr>
          <w:rFonts w:ascii="Arial" w:hAnsi="Arial"/>
          <w:color w:val="010000"/>
          <w:sz w:val="20"/>
        </w:rPr>
        <w:t xml:space="preserve"> 5 Joint Stock Company, a subsidiary of the Corporation, recorded overdue interest payable amounts of VND74.01 billion and a loan from Joint Stock Commercial Bank for Investment and Development of </w:t>
      </w:r>
      <w:proofErr w:type="gramStart"/>
      <w:r>
        <w:rPr>
          <w:rFonts w:ascii="Arial" w:hAnsi="Arial"/>
          <w:color w:val="010000"/>
          <w:sz w:val="20"/>
        </w:rPr>
        <w:t>Vietnam  -</w:t>
      </w:r>
      <w:proofErr w:type="gramEnd"/>
      <w:r>
        <w:rPr>
          <w:rFonts w:ascii="Arial" w:hAnsi="Arial"/>
          <w:color w:val="010000"/>
          <w:sz w:val="20"/>
        </w:rPr>
        <w:t xml:space="preserve"> </w:t>
      </w:r>
      <w:proofErr w:type="spellStart"/>
      <w:r>
        <w:rPr>
          <w:rFonts w:ascii="Arial" w:hAnsi="Arial"/>
          <w:color w:val="010000"/>
          <w:sz w:val="20"/>
        </w:rPr>
        <w:t>Bim</w:t>
      </w:r>
      <w:proofErr w:type="spellEnd"/>
      <w:r>
        <w:rPr>
          <w:rFonts w:ascii="Arial" w:hAnsi="Arial"/>
          <w:color w:val="010000"/>
          <w:sz w:val="20"/>
        </w:rPr>
        <w:t xml:space="preserve"> Son Branch (BIDV) amounting to VND183.38 billion. Based on the audit procedures conducted, we do not have sufficient basis to determine the accuracy and completeness of the interest expenses recognized in the current year and prior years, nor the accuracy and completeness of the loan from BIDV of this subsidiary. Therefore, we are unable to assess the potential impacts (if any) related to the "Short-term payable expenses", "Borrowings and financial leases" dated January 01, 2023, and December 31, 2023, and the "Financial expenses" target in the Consolidated Financial Statements for the fiscal year ended December 31, 2023, of the Corporation.</w:t>
      </w:r>
    </w:p>
    <w:p w14:paraId="7A0B044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December 31, 2023, the Corporation's subsidiary - Erection Mechanical Joint Stock Company is recording interest expenses payable in 2023 which is a short-term loan with the Joint Stock Commercial Bank for Investment and Development of Vietnam -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Branch in the amount of VND10.8 billion in the item "Other short-term receivables" without recording it in the business results for the year. As a result, in the Consolidated Report on business activities results 2023, the "Financial expenses" target is underreported, leading to an overstatement of "Profit before tax" by the same amount of VND10.8 billion. On the Consolidated Balance sheet dated December 31, 2023, the "Other short-term receivables" target and "Undistributed profit after tax" are both overstated by the same corresponding amount.</w:t>
      </w:r>
    </w:p>
    <w:p w14:paraId="13AFE54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Other issues</w:t>
      </w:r>
    </w:p>
    <w:p w14:paraId="5DFB5B0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We are unable to assess the accuracy of the balances of receivables and payables dated December 31, 2023, at the Subsidiary - </w:t>
      </w:r>
      <w:proofErr w:type="spellStart"/>
      <w:r>
        <w:rPr>
          <w:rFonts w:ascii="Arial" w:hAnsi="Arial"/>
          <w:color w:val="010000"/>
          <w:sz w:val="20"/>
        </w:rPr>
        <w:t>Lilama</w:t>
      </w:r>
      <w:proofErr w:type="spellEnd"/>
      <w:r>
        <w:rPr>
          <w:rFonts w:ascii="Arial" w:hAnsi="Arial"/>
          <w:color w:val="010000"/>
          <w:sz w:val="20"/>
        </w:rPr>
        <w:t xml:space="preserve"> 7 Joint Stock Company, which amount to VND18.47 billion and VND34.26 billion respectively. Furthermore, we cannot evaluate the impact of this issue on the Consolidated Financial Statements of the Corporation.</w:t>
      </w:r>
    </w:p>
    <w:p w14:paraId="0EDF5ED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At the Subsidiary, </w:t>
      </w:r>
      <w:proofErr w:type="spellStart"/>
      <w:r>
        <w:rPr>
          <w:rFonts w:ascii="Arial" w:hAnsi="Arial"/>
          <w:color w:val="010000"/>
          <w:sz w:val="20"/>
        </w:rPr>
        <w:t>Lilama</w:t>
      </w:r>
      <w:proofErr w:type="spellEnd"/>
      <w:r>
        <w:rPr>
          <w:rFonts w:ascii="Arial" w:hAnsi="Arial"/>
          <w:color w:val="010000"/>
          <w:sz w:val="20"/>
        </w:rPr>
        <w:t xml:space="preserve"> 7 Joint Stock Company, the "Prepaid expenses" item is reported as VND11.12 billion dated January 01, 2023, and VND8.72 billion dated December 31, 2023. Based on the audit procedures conducted, we are still unable to assess the accuracy of the figures reported in the Consolidated Balance sheet dated January 1, 2023, and December 31, 2023, as well as the impact of this issue on the Consolidated Financial Statements for the fiscal year ended December 31, 2023, of the Corporation.</w:t>
      </w:r>
    </w:p>
    <w:p w14:paraId="2A46A617" w14:textId="77777777" w:rsidR="007631D3" w:rsidRDefault="007B61EE" w:rsidP="005A0A05">
      <w:pPr>
        <w:numPr>
          <w:ilvl w:val="0"/>
          <w:numId w:val="2"/>
        </w:numPr>
        <w:pBdr>
          <w:top w:val="nil"/>
          <w:left w:val="nil"/>
          <w:bottom w:val="nil"/>
          <w:right w:val="nil"/>
          <w:between w:val="nil"/>
        </w:pBdr>
        <w:tabs>
          <w:tab w:val="left" w:pos="432"/>
          <w:tab w:val="left" w:pos="883"/>
        </w:tabs>
        <w:spacing w:after="120" w:line="360" w:lineRule="auto"/>
        <w:jc w:val="both"/>
        <w:rPr>
          <w:rFonts w:ascii="Arial" w:eastAsia="Arial" w:hAnsi="Arial" w:cs="Arial"/>
          <w:color w:val="010000"/>
          <w:sz w:val="20"/>
          <w:szCs w:val="20"/>
        </w:rPr>
      </w:pPr>
      <w:r>
        <w:rPr>
          <w:rFonts w:ascii="Arial" w:hAnsi="Arial"/>
          <w:color w:val="010000"/>
          <w:sz w:val="20"/>
        </w:rPr>
        <w:t>Issues at the joint ventures have impacted on the Consolidated Financial Statements:</w:t>
      </w:r>
    </w:p>
    <w:p w14:paraId="735E927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Corporation is accounting for investments in joint ventures using the equity method as described in Footnote no.2.10 - Footnotes to the Consolidated Financial Statements. However, the value of investments using the equity method has not been adjusted to reflect the impact of the qualified audit opinion, as outlined in the audit Reports for the Financial Statements 2</w:t>
      </w:r>
      <w:r w:rsidR="00A231DC">
        <w:rPr>
          <w:rFonts w:ascii="Arial" w:hAnsi="Arial"/>
          <w:color w:val="010000"/>
          <w:sz w:val="20"/>
        </w:rPr>
        <w:t xml:space="preserve">023 of the Companies: </w:t>
      </w:r>
      <w:proofErr w:type="spellStart"/>
      <w:r w:rsidR="00A231DC">
        <w:rPr>
          <w:rFonts w:ascii="Arial" w:hAnsi="Arial"/>
          <w:color w:val="010000"/>
          <w:sz w:val="20"/>
        </w:rPr>
        <w:t>Lilama</w:t>
      </w:r>
      <w:proofErr w:type="spellEnd"/>
      <w:r w:rsidR="00A231DC">
        <w:rPr>
          <w:rFonts w:ascii="Arial" w:hAnsi="Arial"/>
          <w:color w:val="010000"/>
          <w:sz w:val="20"/>
        </w:rPr>
        <w:t xml:space="preserve"> 45-</w:t>
      </w:r>
      <w:r>
        <w:rPr>
          <w:rFonts w:ascii="Arial" w:hAnsi="Arial"/>
          <w:color w:val="010000"/>
          <w:sz w:val="20"/>
        </w:rPr>
        <w:t>1</w:t>
      </w:r>
      <w:r w:rsidR="00A231DC">
        <w:rPr>
          <w:rFonts w:ascii="Arial" w:hAnsi="Arial"/>
          <w:color w:val="010000"/>
          <w:sz w:val="20"/>
        </w:rPr>
        <w:t xml:space="preserve"> Joint Stock Company, </w:t>
      </w:r>
      <w:proofErr w:type="spellStart"/>
      <w:r w:rsidR="00A231DC">
        <w:rPr>
          <w:rFonts w:ascii="Arial" w:hAnsi="Arial"/>
          <w:color w:val="010000"/>
          <w:sz w:val="20"/>
        </w:rPr>
        <w:t>Lilama</w:t>
      </w:r>
      <w:proofErr w:type="spellEnd"/>
      <w:r w:rsidR="00A231DC">
        <w:rPr>
          <w:rFonts w:ascii="Arial" w:hAnsi="Arial"/>
          <w:color w:val="010000"/>
          <w:sz w:val="20"/>
        </w:rPr>
        <w:t xml:space="preserve"> 45-</w:t>
      </w:r>
      <w:r>
        <w:rPr>
          <w:rFonts w:ascii="Arial" w:hAnsi="Arial"/>
          <w:color w:val="010000"/>
          <w:sz w:val="20"/>
        </w:rPr>
        <w:t>3</w:t>
      </w:r>
      <w:r w:rsidR="00A231DC">
        <w:rPr>
          <w:rFonts w:ascii="Arial" w:hAnsi="Arial"/>
          <w:color w:val="010000"/>
          <w:sz w:val="20"/>
        </w:rPr>
        <w:t xml:space="preserve"> Joint Stock Company, </w:t>
      </w:r>
      <w:proofErr w:type="spellStart"/>
      <w:r w:rsidR="00A231DC">
        <w:rPr>
          <w:rFonts w:ascii="Arial" w:hAnsi="Arial"/>
          <w:color w:val="010000"/>
          <w:sz w:val="20"/>
        </w:rPr>
        <w:t>Lilama</w:t>
      </w:r>
      <w:proofErr w:type="spellEnd"/>
      <w:r w:rsidR="00A231DC">
        <w:rPr>
          <w:rFonts w:ascii="Arial" w:hAnsi="Arial"/>
          <w:color w:val="010000"/>
          <w:sz w:val="20"/>
        </w:rPr>
        <w:t xml:space="preserve"> 69-</w:t>
      </w:r>
      <w:r>
        <w:rPr>
          <w:rFonts w:ascii="Arial" w:hAnsi="Arial"/>
          <w:color w:val="010000"/>
          <w:sz w:val="20"/>
        </w:rPr>
        <w:t xml:space="preserve">1 Joint Stock company, </w:t>
      </w:r>
      <w:proofErr w:type="spellStart"/>
      <w:r>
        <w:rPr>
          <w:rFonts w:ascii="Arial" w:hAnsi="Arial"/>
          <w:color w:val="010000"/>
          <w:sz w:val="20"/>
        </w:rPr>
        <w:t>Lilama</w:t>
      </w:r>
      <w:proofErr w:type="spellEnd"/>
      <w:r>
        <w:rPr>
          <w:rFonts w:ascii="Arial" w:hAnsi="Arial"/>
          <w:color w:val="010000"/>
          <w:sz w:val="20"/>
        </w:rPr>
        <w:t xml:space="preserve"> 69-3 Joint Stock Company, </w:t>
      </w:r>
      <w:proofErr w:type="spellStart"/>
      <w:r>
        <w:rPr>
          <w:rFonts w:ascii="Arial" w:hAnsi="Arial"/>
          <w:color w:val="010000"/>
          <w:sz w:val="20"/>
        </w:rPr>
        <w:t>Lilama</w:t>
      </w:r>
      <w:proofErr w:type="spellEnd"/>
      <w:r>
        <w:rPr>
          <w:rFonts w:ascii="Arial" w:hAnsi="Arial"/>
          <w:color w:val="010000"/>
          <w:sz w:val="20"/>
        </w:rPr>
        <w:t xml:space="preserve"> Land Corporation, Erection - </w:t>
      </w:r>
      <w:proofErr w:type="spellStart"/>
      <w:r>
        <w:rPr>
          <w:rFonts w:ascii="Arial" w:hAnsi="Arial"/>
          <w:color w:val="010000"/>
          <w:sz w:val="20"/>
        </w:rPr>
        <w:t>Electromechanics</w:t>
      </w:r>
      <w:proofErr w:type="spellEnd"/>
      <w:r>
        <w:rPr>
          <w:rFonts w:ascii="Arial" w:hAnsi="Arial"/>
          <w:color w:val="010000"/>
          <w:sz w:val="20"/>
        </w:rPr>
        <w:t xml:space="preserve"> Testing Joint Stock Company. We are unable to assess the impact of these issues on the Financial Statements of the entities mentioned above. Therefore, we are unable to determine any necessary adjustments (if any) for the "Investments in joint ventures" (Account code 252 in the Consolidated Balance sheet) dated January 1, 2023, and December 31, 2023, as well as the "Share of profit or loss from joint ventures" (Account code 24 in the Consolidated Report on business activities results) for the fiscal year ended December 31, 2023, of the Corporation.</w:t>
      </w:r>
    </w:p>
    <w:p w14:paraId="0E262F2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Auditor’s qualified opinion</w:t>
      </w:r>
    </w:p>
    <w:p w14:paraId="69EBED7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our opinion, except for the matters described in the "Basis for qualified audit opinion" section, the Consolidated Financial Statements of Vietnam Machinery Installation Corporation - JSC dated December 31, 2023, and the results of operations and cash flows for the fiscal year then ended, fairly present in all material respects the financial position of the Corporation, as well as its financial performance and cash flows in accordance with Vietnamese Accounting Standards, Enterprise Accounting Regime, and relevant legal regulations governing the preparation and presentation of Consolidated Financial Statements. ”</w:t>
      </w:r>
    </w:p>
    <w:p w14:paraId="1B01E99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Reason for the qualified opinion:</w:t>
      </w:r>
    </w:p>
    <w:p w14:paraId="336A1267" w14:textId="77777777" w:rsidR="007631D3" w:rsidRDefault="007B61EE" w:rsidP="005A0A05">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Regarding the issues affecting the consolidated Financial Statements arising at the subsidiary</w:t>
      </w:r>
    </w:p>
    <w:p w14:paraId="0750D22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Regarding the opinion on accounts receivable and provision for doubtful accounts: Currently, the general economic situation is facing many difficulties, therefore, customers of the Corporation's subsidiaries (</w:t>
      </w:r>
      <w:proofErr w:type="spellStart"/>
      <w:r>
        <w:rPr>
          <w:rFonts w:ascii="Arial" w:hAnsi="Arial"/>
          <w:color w:val="010000"/>
          <w:sz w:val="20"/>
        </w:rPr>
        <w:t>Lilama</w:t>
      </w:r>
      <w:proofErr w:type="spellEnd"/>
      <w:r>
        <w:rPr>
          <w:rFonts w:ascii="Arial" w:hAnsi="Arial"/>
          <w:color w:val="010000"/>
          <w:sz w:val="20"/>
        </w:rPr>
        <w:t xml:space="preserve"> 5 Joint Stock Company and </w:t>
      </w:r>
      <w:proofErr w:type="spellStart"/>
      <w:r>
        <w:rPr>
          <w:rFonts w:ascii="Arial" w:hAnsi="Arial"/>
          <w:color w:val="010000"/>
          <w:sz w:val="20"/>
        </w:rPr>
        <w:t>Lilama</w:t>
      </w:r>
      <w:proofErr w:type="spellEnd"/>
      <w:r>
        <w:rPr>
          <w:rFonts w:ascii="Arial" w:hAnsi="Arial"/>
          <w:color w:val="010000"/>
          <w:sz w:val="20"/>
        </w:rPr>
        <w:t xml:space="preserve"> 7 Joint Stock Company and Erection </w:t>
      </w:r>
      <w:r>
        <w:rPr>
          <w:rFonts w:ascii="Arial" w:hAnsi="Arial"/>
          <w:color w:val="010000"/>
          <w:sz w:val="20"/>
        </w:rPr>
        <w:lastRenderedPageBreak/>
        <w:t>Mechanical Joint Stock Company) are having many difficulties in arranging payment resource. Along with that, project settlement still faces many problems. Therefore, subsidiaries are making provisions based on the Company's loss assessment.</w:t>
      </w:r>
    </w:p>
    <w:p w14:paraId="429A3E97" w14:textId="15E2D36B"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Regarding opinions on inventory: The Financial Statements of 03 Subsidiaries, including: </w:t>
      </w:r>
      <w:proofErr w:type="spellStart"/>
      <w:r>
        <w:rPr>
          <w:rFonts w:ascii="Arial" w:hAnsi="Arial"/>
          <w:color w:val="010000"/>
          <w:sz w:val="20"/>
        </w:rPr>
        <w:t>Lilama</w:t>
      </w:r>
      <w:proofErr w:type="spellEnd"/>
      <w:r>
        <w:rPr>
          <w:rFonts w:ascii="Arial" w:hAnsi="Arial"/>
          <w:color w:val="010000"/>
          <w:sz w:val="20"/>
        </w:rPr>
        <w:t xml:space="preserve"> 5 Joint Stock Company and </w:t>
      </w:r>
      <w:proofErr w:type="spellStart"/>
      <w:r>
        <w:rPr>
          <w:rFonts w:ascii="Arial" w:hAnsi="Arial"/>
          <w:color w:val="010000"/>
          <w:sz w:val="20"/>
        </w:rPr>
        <w:t>Lilama</w:t>
      </w:r>
      <w:proofErr w:type="spellEnd"/>
      <w:r>
        <w:rPr>
          <w:rFonts w:ascii="Arial" w:hAnsi="Arial"/>
          <w:color w:val="010000"/>
          <w:sz w:val="20"/>
        </w:rPr>
        <w:t xml:space="preserve"> 7 Joint Stock Company and Erection Mechanical Joint Stock Company are currently reflecting a qualification regarding the accuracy and potential losses of the item "Incomplete production and business costs”. The reason is that the above Companies have not provided the auditors with sufficient documents to prove the benefits that can be obtained from inventory or losses (if any) of the item Production and business in progres</w:t>
      </w:r>
      <w:r w:rsidR="005A0A05">
        <w:rPr>
          <w:rFonts w:ascii="Arial" w:hAnsi="Arial"/>
          <w:color w:val="010000"/>
          <w:sz w:val="20"/>
        </w:rPr>
        <w:t>s. In the coming time, the aforementioned</w:t>
      </w:r>
      <w:r>
        <w:rPr>
          <w:rFonts w:ascii="Arial" w:hAnsi="Arial"/>
          <w:color w:val="010000"/>
          <w:sz w:val="20"/>
        </w:rPr>
        <w:t xml:space="preserve"> companies will inspect, compare and determine losses (if any) at projects to fully reflect costs into production and business results.</w:t>
      </w:r>
    </w:p>
    <w:p w14:paraId="325FF15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Regarding the financial expenses and payables of </w:t>
      </w:r>
      <w:proofErr w:type="spellStart"/>
      <w:r>
        <w:rPr>
          <w:rFonts w:ascii="Arial" w:hAnsi="Arial"/>
          <w:color w:val="010000"/>
          <w:sz w:val="20"/>
        </w:rPr>
        <w:t>Lilama</w:t>
      </w:r>
      <w:proofErr w:type="spellEnd"/>
      <w:r>
        <w:rPr>
          <w:rFonts w:ascii="Arial" w:hAnsi="Arial"/>
          <w:color w:val="010000"/>
          <w:sz w:val="20"/>
        </w:rPr>
        <w:t xml:space="preserve"> 5 Joint Stock Company: On January 01, 2023 and December 31, 2023, </w:t>
      </w:r>
      <w:proofErr w:type="spellStart"/>
      <w:r>
        <w:rPr>
          <w:rFonts w:ascii="Arial" w:hAnsi="Arial"/>
          <w:color w:val="010000"/>
          <w:sz w:val="20"/>
        </w:rPr>
        <w:t>Lilama</w:t>
      </w:r>
      <w:proofErr w:type="spellEnd"/>
      <w:r>
        <w:rPr>
          <w:rFonts w:ascii="Arial" w:hAnsi="Arial"/>
          <w:color w:val="010000"/>
          <w:sz w:val="20"/>
        </w:rPr>
        <w:t xml:space="preserve"> 5 Joint Stock Company had overdue bank loans. However, the company and banks had not yet reconciled and confirmed loan interest and late payment penalty interest on overdue loans. Therefore, the audit company gives an opinion on this loan as well as the financial expenses incurred related to the loan.</w:t>
      </w:r>
    </w:p>
    <w:p w14:paraId="25BA38D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Regarding the financial expenses of Erection Mechanical Joint Stock Company: The Company is estimating and temporarily recording interest expenses payable in 2023 which is the short-term loan at Joint Stock Commercial Bank for Investment and Development of Vietnam -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Branch with an amount of VND10.8 billion in the item “Other short-term receivables” without recording in the business results in 2023. Erection Mechanical Joint Stock Company is working with the Bank to compare and determine the loan interest value to accurately reflect in production and business results.</w:t>
      </w:r>
    </w:p>
    <w:p w14:paraId="7423B70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Regarding other issues:</w:t>
      </w:r>
    </w:p>
    <w:p w14:paraId="1932158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Regarding the prepaid expenses of </w:t>
      </w:r>
      <w:proofErr w:type="spellStart"/>
      <w:r>
        <w:rPr>
          <w:rFonts w:ascii="Arial" w:hAnsi="Arial"/>
          <w:color w:val="010000"/>
          <w:sz w:val="20"/>
        </w:rPr>
        <w:t>Lilama</w:t>
      </w:r>
      <w:proofErr w:type="spellEnd"/>
      <w:r>
        <w:rPr>
          <w:rFonts w:ascii="Arial" w:hAnsi="Arial"/>
          <w:color w:val="010000"/>
          <w:sz w:val="20"/>
        </w:rPr>
        <w:t xml:space="preserve"> 7 Joint Stock Company: These are tools and long-term costs, however, the Company has not accurately inventoried and evaluated them to determine their allocation to production and business costs.</w:t>
      </w:r>
    </w:p>
    <w:p w14:paraId="31700773" w14:textId="77777777" w:rsidR="007631D3" w:rsidRDefault="007B61EE" w:rsidP="005A0A05">
      <w:pPr>
        <w:keepNext/>
        <w:numPr>
          <w:ilvl w:val="0"/>
          <w:numId w:val="3"/>
        </w:numPr>
        <w:pBdr>
          <w:top w:val="nil"/>
          <w:left w:val="nil"/>
          <w:bottom w:val="nil"/>
          <w:right w:val="nil"/>
          <w:between w:val="nil"/>
        </w:pBdr>
        <w:tabs>
          <w:tab w:val="left" w:pos="455"/>
        </w:tabs>
        <w:spacing w:after="120" w:line="360" w:lineRule="auto"/>
        <w:jc w:val="both"/>
        <w:rPr>
          <w:rFonts w:ascii="Arial" w:eastAsia="Arial" w:hAnsi="Arial" w:cs="Arial"/>
          <w:color w:val="010000"/>
          <w:sz w:val="20"/>
          <w:szCs w:val="20"/>
        </w:rPr>
      </w:pPr>
      <w:r>
        <w:rPr>
          <w:rFonts w:ascii="Arial" w:hAnsi="Arial"/>
          <w:color w:val="010000"/>
          <w:sz w:val="20"/>
        </w:rPr>
        <w:t>on incurred issues impacting on the Consolidated Financial Statements at joint ventures</w:t>
      </w:r>
    </w:p>
    <w:p w14:paraId="31DA9DD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Based on the auditor’s opinion on the Financial Statements 2023 of joint ventures including: </w:t>
      </w:r>
      <w:proofErr w:type="spellStart"/>
      <w:r>
        <w:rPr>
          <w:rFonts w:ascii="Arial" w:hAnsi="Arial"/>
          <w:color w:val="010000"/>
          <w:sz w:val="20"/>
        </w:rPr>
        <w:t>Lilama</w:t>
      </w:r>
      <w:proofErr w:type="spellEnd"/>
      <w:r>
        <w:rPr>
          <w:rFonts w:ascii="Arial" w:hAnsi="Arial"/>
          <w:color w:val="010000"/>
          <w:sz w:val="20"/>
        </w:rPr>
        <w:t xml:space="preserve"> 45.1 Joint Stock Company, </w:t>
      </w:r>
      <w:proofErr w:type="spellStart"/>
      <w:r>
        <w:rPr>
          <w:rFonts w:ascii="Arial" w:hAnsi="Arial"/>
          <w:color w:val="010000"/>
          <w:sz w:val="20"/>
        </w:rPr>
        <w:t>Lilama</w:t>
      </w:r>
      <w:proofErr w:type="spellEnd"/>
      <w:r>
        <w:rPr>
          <w:rFonts w:ascii="Arial" w:hAnsi="Arial"/>
          <w:color w:val="010000"/>
          <w:sz w:val="20"/>
        </w:rPr>
        <w:t xml:space="preserve"> 45.3</w:t>
      </w:r>
      <w:r w:rsidR="00A231DC">
        <w:rPr>
          <w:rFonts w:ascii="Arial" w:hAnsi="Arial"/>
          <w:color w:val="010000"/>
          <w:sz w:val="20"/>
        </w:rPr>
        <w:t xml:space="preserve"> Joint Stock Company, </w:t>
      </w:r>
      <w:proofErr w:type="spellStart"/>
      <w:r w:rsidR="00A231DC">
        <w:rPr>
          <w:rFonts w:ascii="Arial" w:hAnsi="Arial"/>
          <w:color w:val="010000"/>
          <w:sz w:val="20"/>
        </w:rPr>
        <w:t>Lilama</w:t>
      </w:r>
      <w:proofErr w:type="spellEnd"/>
      <w:r w:rsidR="00A231DC">
        <w:rPr>
          <w:rFonts w:ascii="Arial" w:hAnsi="Arial"/>
          <w:color w:val="010000"/>
          <w:sz w:val="20"/>
        </w:rPr>
        <w:t xml:space="preserve"> 69-</w:t>
      </w:r>
      <w:r>
        <w:rPr>
          <w:rFonts w:ascii="Arial" w:hAnsi="Arial"/>
          <w:color w:val="010000"/>
          <w:sz w:val="20"/>
        </w:rPr>
        <w:t xml:space="preserve">1 Joint Stock company, </w:t>
      </w:r>
      <w:proofErr w:type="spellStart"/>
      <w:r>
        <w:rPr>
          <w:rFonts w:ascii="Arial" w:hAnsi="Arial"/>
          <w:color w:val="010000"/>
          <w:sz w:val="20"/>
        </w:rPr>
        <w:t>Lilama</w:t>
      </w:r>
      <w:proofErr w:type="spellEnd"/>
      <w:r>
        <w:rPr>
          <w:rFonts w:ascii="Arial" w:hAnsi="Arial"/>
          <w:color w:val="010000"/>
          <w:sz w:val="20"/>
        </w:rPr>
        <w:t xml:space="preserve"> 69-3 Joint Stock Company, </w:t>
      </w:r>
      <w:proofErr w:type="spellStart"/>
      <w:r>
        <w:rPr>
          <w:rFonts w:ascii="Arial" w:hAnsi="Arial"/>
          <w:color w:val="010000"/>
          <w:sz w:val="20"/>
        </w:rPr>
        <w:t>Lilama</w:t>
      </w:r>
      <w:proofErr w:type="spellEnd"/>
      <w:r>
        <w:rPr>
          <w:rFonts w:ascii="Arial" w:hAnsi="Arial"/>
          <w:color w:val="010000"/>
          <w:sz w:val="20"/>
        </w:rPr>
        <w:t xml:space="preserve"> Land Corporation, Erection - </w:t>
      </w:r>
      <w:proofErr w:type="spellStart"/>
      <w:r>
        <w:rPr>
          <w:rFonts w:ascii="Arial" w:hAnsi="Arial"/>
          <w:color w:val="010000"/>
          <w:sz w:val="20"/>
        </w:rPr>
        <w:t>Electromechanics</w:t>
      </w:r>
      <w:proofErr w:type="spellEnd"/>
      <w:r>
        <w:rPr>
          <w:rFonts w:ascii="Arial" w:hAnsi="Arial"/>
          <w:color w:val="010000"/>
          <w:sz w:val="20"/>
        </w:rPr>
        <w:t xml:space="preserve"> Testing Joint Stock Company; The auditors of the audit company all gave a modified opinion. Furthermore, the auditors from AASC Auditing Firm Company Limited (auditors of the Consolidated Financial Statements of LILAMA) were unable to gather sufficient appropriate audit evidence to determine the impact (if any) related to the "Investments in associates and joint ventures" and "Share of profit or loss from associates and joint ventures" items, and therefore issued a qualified audit opinion on this matter.</w:t>
      </w:r>
    </w:p>
    <w:p w14:paraId="2AE643D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Highlighted issues:</w:t>
      </w:r>
    </w:p>
    <w:p w14:paraId="5EC600F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We highlight with readers the following contents:</w:t>
      </w:r>
    </w:p>
    <w:p w14:paraId="6D20372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In Footnote no.2.3 - "Basis of preparing Consolidated Financial </w:t>
      </w:r>
      <w:proofErr w:type="spellStart"/>
      <w:r>
        <w:rPr>
          <w:rFonts w:ascii="Arial" w:hAnsi="Arial"/>
          <w:color w:val="010000"/>
          <w:sz w:val="20"/>
        </w:rPr>
        <w:t>Ftatements</w:t>
      </w:r>
      <w:proofErr w:type="spellEnd"/>
      <w:r>
        <w:rPr>
          <w:rFonts w:ascii="Arial" w:hAnsi="Arial"/>
          <w:color w:val="010000"/>
          <w:sz w:val="20"/>
        </w:rPr>
        <w:t xml:space="preserve">", as of the date of issuing this report, the activities related to the </w:t>
      </w:r>
      <w:proofErr w:type="spellStart"/>
      <w:r>
        <w:rPr>
          <w:rFonts w:ascii="Arial" w:hAnsi="Arial"/>
          <w:color w:val="010000"/>
          <w:sz w:val="20"/>
        </w:rPr>
        <w:t>equitization</w:t>
      </w:r>
      <w:proofErr w:type="spellEnd"/>
      <w:r>
        <w:rPr>
          <w:rFonts w:ascii="Arial" w:hAnsi="Arial"/>
          <w:color w:val="010000"/>
          <w:sz w:val="20"/>
        </w:rPr>
        <w:t xml:space="preserve"> settlement of the Corporation are ongoing, and the Corporation has not yet received the decision from the competent authority regarding the approval of the settlement of state capital value at the official </w:t>
      </w:r>
      <w:proofErr w:type="spellStart"/>
      <w:r>
        <w:rPr>
          <w:rFonts w:ascii="Arial" w:hAnsi="Arial"/>
          <w:color w:val="010000"/>
          <w:sz w:val="20"/>
        </w:rPr>
        <w:t>equitization</w:t>
      </w:r>
      <w:proofErr w:type="spellEnd"/>
      <w:r>
        <w:rPr>
          <w:rFonts w:ascii="Arial" w:hAnsi="Arial"/>
          <w:color w:val="010000"/>
          <w:sz w:val="20"/>
        </w:rPr>
        <w:t xml:space="preserve"> date of the Corporation.</w:t>
      </w:r>
    </w:p>
    <w:p w14:paraId="07F1E10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emphasis of matter does not change our qualified audit opinion as stated above. </w:t>
      </w:r>
    </w:p>
    <w:p w14:paraId="655303E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on plan on profit distribution, appropriation for funds and dividend payment 2023 of Vietnam Machinery Installation Corporation - JSC as follows:</w:t>
      </w:r>
    </w:p>
    <w:p w14:paraId="3CC911B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11"/>
        <w:gridCol w:w="4092"/>
        <w:gridCol w:w="1955"/>
        <w:gridCol w:w="2058"/>
      </w:tblGrid>
      <w:tr w:rsidR="007631D3" w14:paraId="6FF563C1" w14:textId="77777777">
        <w:tc>
          <w:tcPr>
            <w:tcW w:w="901" w:type="dxa"/>
            <w:shd w:val="clear" w:color="auto" w:fill="auto"/>
            <w:tcMar>
              <w:top w:w="0" w:type="dxa"/>
              <w:bottom w:w="0" w:type="dxa"/>
            </w:tcMar>
            <w:vAlign w:val="center"/>
          </w:tcPr>
          <w:p w14:paraId="08B8F1F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103" w:type="dxa"/>
            <w:gridSpan w:val="2"/>
            <w:shd w:val="clear" w:color="auto" w:fill="auto"/>
            <w:tcMar>
              <w:top w:w="0" w:type="dxa"/>
              <w:bottom w:w="0" w:type="dxa"/>
            </w:tcMar>
            <w:vAlign w:val="center"/>
          </w:tcPr>
          <w:p w14:paraId="3A2881A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1955" w:type="dxa"/>
            <w:shd w:val="clear" w:color="auto" w:fill="auto"/>
            <w:tcMar>
              <w:top w:w="0" w:type="dxa"/>
              <w:bottom w:w="0" w:type="dxa"/>
            </w:tcMar>
            <w:vAlign w:val="center"/>
          </w:tcPr>
          <w:p w14:paraId="3F03B2F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Explanation</w:t>
            </w:r>
          </w:p>
        </w:tc>
        <w:tc>
          <w:tcPr>
            <w:tcW w:w="2058" w:type="dxa"/>
            <w:shd w:val="clear" w:color="auto" w:fill="auto"/>
            <w:tcMar>
              <w:top w:w="0" w:type="dxa"/>
              <w:bottom w:w="0" w:type="dxa"/>
            </w:tcMar>
            <w:vAlign w:val="center"/>
          </w:tcPr>
          <w:p w14:paraId="0BF5CE3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r>
      <w:tr w:rsidR="007631D3" w14:paraId="7D3DB728" w14:textId="77777777">
        <w:tc>
          <w:tcPr>
            <w:tcW w:w="901" w:type="dxa"/>
            <w:shd w:val="clear" w:color="auto" w:fill="auto"/>
            <w:tcMar>
              <w:top w:w="0" w:type="dxa"/>
              <w:bottom w:w="0" w:type="dxa"/>
            </w:tcMar>
            <w:vAlign w:val="center"/>
          </w:tcPr>
          <w:p w14:paraId="3400D76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4103" w:type="dxa"/>
            <w:gridSpan w:val="2"/>
            <w:shd w:val="clear" w:color="auto" w:fill="auto"/>
            <w:tcMar>
              <w:top w:w="0" w:type="dxa"/>
              <w:bottom w:w="0" w:type="dxa"/>
            </w:tcMar>
            <w:vAlign w:val="center"/>
          </w:tcPr>
          <w:p w14:paraId="1F5460A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Last year’s profit after tax transferred to 2023</w:t>
            </w:r>
          </w:p>
        </w:tc>
        <w:tc>
          <w:tcPr>
            <w:tcW w:w="1955" w:type="dxa"/>
            <w:shd w:val="clear" w:color="auto" w:fill="auto"/>
            <w:tcMar>
              <w:top w:w="0" w:type="dxa"/>
              <w:bottom w:w="0" w:type="dxa"/>
            </w:tcMar>
            <w:vAlign w:val="center"/>
          </w:tcPr>
          <w:p w14:paraId="030D0FDC"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272623F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9,589,028,590</w:t>
            </w:r>
          </w:p>
        </w:tc>
      </w:tr>
      <w:tr w:rsidR="007631D3" w14:paraId="17B75254" w14:textId="77777777">
        <w:tc>
          <w:tcPr>
            <w:tcW w:w="912" w:type="dxa"/>
            <w:gridSpan w:val="2"/>
            <w:shd w:val="clear" w:color="auto" w:fill="auto"/>
            <w:tcMar>
              <w:top w:w="0" w:type="dxa"/>
              <w:bottom w:w="0" w:type="dxa"/>
            </w:tcMar>
            <w:vAlign w:val="center"/>
          </w:tcPr>
          <w:p w14:paraId="43A86BD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4092" w:type="dxa"/>
            <w:shd w:val="clear" w:color="auto" w:fill="auto"/>
            <w:tcMar>
              <w:top w:w="0" w:type="dxa"/>
              <w:bottom w:w="0" w:type="dxa"/>
            </w:tcMar>
            <w:vAlign w:val="center"/>
          </w:tcPr>
          <w:p w14:paraId="2F3F2B0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Production and business results 2023</w:t>
            </w:r>
          </w:p>
        </w:tc>
        <w:tc>
          <w:tcPr>
            <w:tcW w:w="1955" w:type="dxa"/>
            <w:shd w:val="clear" w:color="auto" w:fill="auto"/>
            <w:tcMar>
              <w:top w:w="0" w:type="dxa"/>
              <w:bottom w:w="0" w:type="dxa"/>
            </w:tcMar>
            <w:vAlign w:val="center"/>
          </w:tcPr>
          <w:p w14:paraId="25632774"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67ED5A8A"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r>
      <w:tr w:rsidR="007631D3" w14:paraId="472D40E6" w14:textId="77777777">
        <w:tc>
          <w:tcPr>
            <w:tcW w:w="912" w:type="dxa"/>
            <w:gridSpan w:val="2"/>
            <w:shd w:val="clear" w:color="auto" w:fill="auto"/>
            <w:tcMar>
              <w:top w:w="0" w:type="dxa"/>
              <w:bottom w:w="0" w:type="dxa"/>
            </w:tcMar>
            <w:vAlign w:val="center"/>
          </w:tcPr>
          <w:p w14:paraId="6EDE0D1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092" w:type="dxa"/>
            <w:shd w:val="clear" w:color="auto" w:fill="auto"/>
            <w:tcMar>
              <w:top w:w="0" w:type="dxa"/>
              <w:bottom w:w="0" w:type="dxa"/>
            </w:tcMar>
            <w:vAlign w:val="center"/>
          </w:tcPr>
          <w:p w14:paraId="57A954D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 in 2023:</w:t>
            </w:r>
          </w:p>
        </w:tc>
        <w:tc>
          <w:tcPr>
            <w:tcW w:w="1955" w:type="dxa"/>
            <w:shd w:val="clear" w:color="auto" w:fill="auto"/>
            <w:tcMar>
              <w:top w:w="0" w:type="dxa"/>
              <w:bottom w:w="0" w:type="dxa"/>
            </w:tcMar>
            <w:vAlign w:val="center"/>
          </w:tcPr>
          <w:p w14:paraId="1628B784"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3314FCA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58,615,984,714</w:t>
            </w:r>
          </w:p>
        </w:tc>
      </w:tr>
      <w:tr w:rsidR="007631D3" w14:paraId="47F8C5CF" w14:textId="77777777">
        <w:tc>
          <w:tcPr>
            <w:tcW w:w="912" w:type="dxa"/>
            <w:gridSpan w:val="2"/>
            <w:shd w:val="clear" w:color="auto" w:fill="auto"/>
            <w:tcMar>
              <w:top w:w="0" w:type="dxa"/>
              <w:bottom w:w="0" w:type="dxa"/>
            </w:tcMar>
            <w:vAlign w:val="center"/>
          </w:tcPr>
          <w:p w14:paraId="2E1F942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092" w:type="dxa"/>
            <w:shd w:val="clear" w:color="auto" w:fill="auto"/>
            <w:tcMar>
              <w:top w:w="0" w:type="dxa"/>
              <w:bottom w:w="0" w:type="dxa"/>
            </w:tcMar>
            <w:vAlign w:val="center"/>
          </w:tcPr>
          <w:p w14:paraId="0C83FC9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Current corporate income tax expense</w:t>
            </w:r>
          </w:p>
        </w:tc>
        <w:tc>
          <w:tcPr>
            <w:tcW w:w="1955" w:type="dxa"/>
            <w:shd w:val="clear" w:color="auto" w:fill="auto"/>
            <w:tcMar>
              <w:top w:w="0" w:type="dxa"/>
              <w:bottom w:w="0" w:type="dxa"/>
            </w:tcMar>
            <w:vAlign w:val="center"/>
          </w:tcPr>
          <w:p w14:paraId="3E7D9421"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72A8921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184,958,715</w:t>
            </w:r>
          </w:p>
        </w:tc>
      </w:tr>
      <w:tr w:rsidR="007631D3" w14:paraId="68B7D895" w14:textId="77777777">
        <w:tc>
          <w:tcPr>
            <w:tcW w:w="912" w:type="dxa"/>
            <w:gridSpan w:val="2"/>
            <w:shd w:val="clear" w:color="auto" w:fill="auto"/>
            <w:tcMar>
              <w:top w:w="0" w:type="dxa"/>
              <w:bottom w:w="0" w:type="dxa"/>
            </w:tcMar>
            <w:vAlign w:val="center"/>
          </w:tcPr>
          <w:p w14:paraId="2DC9670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092" w:type="dxa"/>
            <w:shd w:val="clear" w:color="auto" w:fill="auto"/>
            <w:tcMar>
              <w:top w:w="0" w:type="dxa"/>
              <w:bottom w:w="0" w:type="dxa"/>
            </w:tcMar>
            <w:vAlign w:val="center"/>
          </w:tcPr>
          <w:p w14:paraId="228310D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in 2023</w:t>
            </w:r>
          </w:p>
        </w:tc>
        <w:tc>
          <w:tcPr>
            <w:tcW w:w="1955" w:type="dxa"/>
            <w:shd w:val="clear" w:color="auto" w:fill="auto"/>
            <w:tcMar>
              <w:top w:w="0" w:type="dxa"/>
              <w:bottom w:w="0" w:type="dxa"/>
            </w:tcMar>
            <w:vAlign w:val="center"/>
          </w:tcPr>
          <w:p w14:paraId="192943D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II.3= II.1-II.2</w:t>
            </w:r>
          </w:p>
        </w:tc>
        <w:tc>
          <w:tcPr>
            <w:tcW w:w="2058" w:type="dxa"/>
            <w:shd w:val="clear" w:color="auto" w:fill="auto"/>
            <w:tcMar>
              <w:top w:w="0" w:type="dxa"/>
              <w:bottom w:w="0" w:type="dxa"/>
            </w:tcMar>
            <w:vAlign w:val="center"/>
          </w:tcPr>
          <w:p w14:paraId="5F1CA37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58,431,025,999</w:t>
            </w:r>
          </w:p>
        </w:tc>
      </w:tr>
      <w:tr w:rsidR="007631D3" w14:paraId="552C8A66" w14:textId="77777777">
        <w:tc>
          <w:tcPr>
            <w:tcW w:w="912" w:type="dxa"/>
            <w:gridSpan w:val="2"/>
            <w:shd w:val="clear" w:color="auto" w:fill="auto"/>
            <w:tcMar>
              <w:top w:w="0" w:type="dxa"/>
              <w:bottom w:w="0" w:type="dxa"/>
            </w:tcMar>
            <w:vAlign w:val="center"/>
          </w:tcPr>
          <w:p w14:paraId="6FFCA97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4092" w:type="dxa"/>
            <w:shd w:val="clear" w:color="auto" w:fill="auto"/>
            <w:tcMar>
              <w:top w:w="0" w:type="dxa"/>
              <w:bottom w:w="0" w:type="dxa"/>
            </w:tcMar>
            <w:vAlign w:val="center"/>
          </w:tcPr>
          <w:p w14:paraId="4AFF06B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Interests arising from revaluation of year-end cash equivalents (undistributed)</w:t>
            </w:r>
          </w:p>
        </w:tc>
        <w:tc>
          <w:tcPr>
            <w:tcW w:w="1955" w:type="dxa"/>
            <w:shd w:val="clear" w:color="auto" w:fill="auto"/>
            <w:tcMar>
              <w:top w:w="0" w:type="dxa"/>
              <w:bottom w:w="0" w:type="dxa"/>
            </w:tcMar>
            <w:vAlign w:val="center"/>
          </w:tcPr>
          <w:p w14:paraId="34B06588"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6E33D2D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3,972,157,775</w:t>
            </w:r>
          </w:p>
        </w:tc>
      </w:tr>
      <w:tr w:rsidR="007631D3" w14:paraId="19B9AD69" w14:textId="77777777">
        <w:tc>
          <w:tcPr>
            <w:tcW w:w="912" w:type="dxa"/>
            <w:gridSpan w:val="2"/>
            <w:shd w:val="clear" w:color="auto" w:fill="auto"/>
            <w:tcMar>
              <w:top w:w="0" w:type="dxa"/>
              <w:bottom w:w="0" w:type="dxa"/>
            </w:tcMar>
            <w:vAlign w:val="center"/>
          </w:tcPr>
          <w:p w14:paraId="28C6547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4092" w:type="dxa"/>
            <w:shd w:val="clear" w:color="auto" w:fill="auto"/>
            <w:tcMar>
              <w:top w:w="0" w:type="dxa"/>
              <w:bottom w:w="0" w:type="dxa"/>
            </w:tcMar>
            <w:vAlign w:val="center"/>
          </w:tcPr>
          <w:p w14:paraId="5BA3BBF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2023 is distributed into Funds</w:t>
            </w:r>
          </w:p>
        </w:tc>
        <w:tc>
          <w:tcPr>
            <w:tcW w:w="1955" w:type="dxa"/>
            <w:shd w:val="clear" w:color="auto" w:fill="auto"/>
            <w:tcMar>
              <w:top w:w="0" w:type="dxa"/>
              <w:bottom w:w="0" w:type="dxa"/>
            </w:tcMar>
            <w:vAlign w:val="center"/>
          </w:tcPr>
          <w:p w14:paraId="336EBEE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II.5 = (II.3 - II.4)</w:t>
            </w:r>
          </w:p>
        </w:tc>
        <w:tc>
          <w:tcPr>
            <w:tcW w:w="2058" w:type="dxa"/>
            <w:shd w:val="clear" w:color="auto" w:fill="auto"/>
            <w:tcMar>
              <w:top w:w="0" w:type="dxa"/>
              <w:bottom w:w="0" w:type="dxa"/>
            </w:tcMar>
            <w:vAlign w:val="center"/>
          </w:tcPr>
          <w:p w14:paraId="3A9FA64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54,458,868,224</w:t>
            </w:r>
          </w:p>
        </w:tc>
      </w:tr>
      <w:tr w:rsidR="007631D3" w14:paraId="14752FD1" w14:textId="77777777">
        <w:tc>
          <w:tcPr>
            <w:tcW w:w="912" w:type="dxa"/>
            <w:gridSpan w:val="2"/>
            <w:shd w:val="clear" w:color="auto" w:fill="auto"/>
            <w:tcMar>
              <w:top w:w="0" w:type="dxa"/>
              <w:bottom w:w="0" w:type="dxa"/>
            </w:tcMar>
            <w:vAlign w:val="center"/>
          </w:tcPr>
          <w:p w14:paraId="033E458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III</w:t>
            </w:r>
          </w:p>
        </w:tc>
        <w:tc>
          <w:tcPr>
            <w:tcW w:w="4092" w:type="dxa"/>
            <w:shd w:val="clear" w:color="auto" w:fill="auto"/>
            <w:tcMar>
              <w:top w:w="0" w:type="dxa"/>
              <w:bottom w:w="0" w:type="dxa"/>
            </w:tcMar>
            <w:vAlign w:val="center"/>
          </w:tcPr>
          <w:p w14:paraId="06FEF2B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distribution 2023 for Funds</w:t>
            </w:r>
          </w:p>
        </w:tc>
        <w:tc>
          <w:tcPr>
            <w:tcW w:w="1955" w:type="dxa"/>
            <w:shd w:val="clear" w:color="auto" w:fill="auto"/>
            <w:tcMar>
              <w:top w:w="0" w:type="dxa"/>
              <w:bottom w:w="0" w:type="dxa"/>
            </w:tcMar>
            <w:vAlign w:val="center"/>
          </w:tcPr>
          <w:p w14:paraId="7DB2FF32"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56F51D6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28,171,150,014</w:t>
            </w:r>
          </w:p>
        </w:tc>
      </w:tr>
      <w:tr w:rsidR="007631D3" w14:paraId="4BF3E0D5" w14:textId="77777777">
        <w:tc>
          <w:tcPr>
            <w:tcW w:w="912" w:type="dxa"/>
            <w:gridSpan w:val="2"/>
            <w:shd w:val="clear" w:color="auto" w:fill="auto"/>
            <w:tcMar>
              <w:top w:w="0" w:type="dxa"/>
              <w:bottom w:w="0" w:type="dxa"/>
            </w:tcMar>
            <w:vAlign w:val="center"/>
          </w:tcPr>
          <w:p w14:paraId="6EB8180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092" w:type="dxa"/>
            <w:shd w:val="clear" w:color="auto" w:fill="auto"/>
            <w:tcMar>
              <w:top w:w="0" w:type="dxa"/>
              <w:bottom w:w="0" w:type="dxa"/>
            </w:tcMar>
            <w:vAlign w:val="center"/>
          </w:tcPr>
          <w:p w14:paraId="277E99B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Investment and development fund.</w:t>
            </w:r>
          </w:p>
        </w:tc>
        <w:tc>
          <w:tcPr>
            <w:tcW w:w="1955" w:type="dxa"/>
            <w:shd w:val="clear" w:color="auto" w:fill="auto"/>
            <w:tcMar>
              <w:top w:w="0" w:type="dxa"/>
              <w:bottom w:w="0" w:type="dxa"/>
            </w:tcMar>
            <w:vAlign w:val="center"/>
          </w:tcPr>
          <w:p w14:paraId="3EDCAF5E"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33407C7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16,161,623,514</w:t>
            </w:r>
          </w:p>
        </w:tc>
      </w:tr>
      <w:tr w:rsidR="007631D3" w14:paraId="6CF11583" w14:textId="77777777">
        <w:tc>
          <w:tcPr>
            <w:tcW w:w="912" w:type="dxa"/>
            <w:gridSpan w:val="2"/>
            <w:shd w:val="clear" w:color="auto" w:fill="auto"/>
            <w:tcMar>
              <w:top w:w="0" w:type="dxa"/>
              <w:bottom w:w="0" w:type="dxa"/>
            </w:tcMar>
            <w:vAlign w:val="center"/>
          </w:tcPr>
          <w:p w14:paraId="6605320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092" w:type="dxa"/>
            <w:shd w:val="clear" w:color="auto" w:fill="auto"/>
            <w:tcMar>
              <w:top w:w="0" w:type="dxa"/>
              <w:bottom w:w="0" w:type="dxa"/>
            </w:tcMar>
            <w:vAlign w:val="center"/>
          </w:tcPr>
          <w:p w14:paraId="705D30E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welfare fund (equal to 0.5 month’s realized salary in 2023) (*)</w:t>
            </w:r>
          </w:p>
        </w:tc>
        <w:tc>
          <w:tcPr>
            <w:tcW w:w="1955" w:type="dxa"/>
            <w:shd w:val="clear" w:color="auto" w:fill="auto"/>
            <w:tcMar>
              <w:top w:w="0" w:type="dxa"/>
              <w:bottom w:w="0" w:type="dxa"/>
            </w:tcMar>
            <w:vAlign w:val="center"/>
          </w:tcPr>
          <w:p w14:paraId="4229D925"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5A7C485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11,517,726,500</w:t>
            </w:r>
          </w:p>
        </w:tc>
      </w:tr>
      <w:tr w:rsidR="007631D3" w14:paraId="6D89F047" w14:textId="77777777">
        <w:tc>
          <w:tcPr>
            <w:tcW w:w="912" w:type="dxa"/>
            <w:gridSpan w:val="2"/>
            <w:shd w:val="clear" w:color="auto" w:fill="auto"/>
            <w:tcMar>
              <w:top w:w="0" w:type="dxa"/>
              <w:bottom w:w="0" w:type="dxa"/>
            </w:tcMar>
            <w:vAlign w:val="center"/>
          </w:tcPr>
          <w:p w14:paraId="77D33AD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092" w:type="dxa"/>
            <w:shd w:val="clear" w:color="auto" w:fill="auto"/>
            <w:tcMar>
              <w:top w:w="0" w:type="dxa"/>
              <w:bottom w:w="0" w:type="dxa"/>
            </w:tcMar>
            <w:vAlign w:val="center"/>
          </w:tcPr>
          <w:p w14:paraId="7D85853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for corporate managers and supervisors</w:t>
            </w:r>
          </w:p>
        </w:tc>
        <w:tc>
          <w:tcPr>
            <w:tcW w:w="1955" w:type="dxa"/>
            <w:shd w:val="clear" w:color="auto" w:fill="auto"/>
            <w:tcMar>
              <w:top w:w="0" w:type="dxa"/>
              <w:bottom w:w="0" w:type="dxa"/>
            </w:tcMar>
            <w:vAlign w:val="center"/>
          </w:tcPr>
          <w:p w14:paraId="0653E4CD"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2058" w:type="dxa"/>
            <w:shd w:val="clear" w:color="auto" w:fill="auto"/>
            <w:tcMar>
              <w:top w:w="0" w:type="dxa"/>
              <w:bottom w:w="0" w:type="dxa"/>
            </w:tcMar>
            <w:vAlign w:val="center"/>
          </w:tcPr>
          <w:p w14:paraId="5B7D35E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491,800,000</w:t>
            </w:r>
          </w:p>
        </w:tc>
      </w:tr>
      <w:tr w:rsidR="007631D3" w14:paraId="52B2728E" w14:textId="77777777">
        <w:tc>
          <w:tcPr>
            <w:tcW w:w="912" w:type="dxa"/>
            <w:gridSpan w:val="2"/>
            <w:shd w:val="clear" w:color="auto" w:fill="auto"/>
            <w:tcMar>
              <w:top w:w="0" w:type="dxa"/>
              <w:bottom w:w="0" w:type="dxa"/>
            </w:tcMar>
            <w:vAlign w:val="center"/>
          </w:tcPr>
          <w:p w14:paraId="5FD3BC5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IV</w:t>
            </w:r>
          </w:p>
        </w:tc>
        <w:tc>
          <w:tcPr>
            <w:tcW w:w="4092" w:type="dxa"/>
            <w:shd w:val="clear" w:color="auto" w:fill="auto"/>
            <w:tcMar>
              <w:top w:w="0" w:type="dxa"/>
              <w:bottom w:w="0" w:type="dxa"/>
            </w:tcMar>
            <w:vAlign w:val="center"/>
          </w:tcPr>
          <w:p w14:paraId="58EC584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profit after distribution for Funds</w:t>
            </w:r>
          </w:p>
        </w:tc>
        <w:tc>
          <w:tcPr>
            <w:tcW w:w="1955" w:type="dxa"/>
            <w:shd w:val="clear" w:color="auto" w:fill="auto"/>
            <w:tcMar>
              <w:top w:w="0" w:type="dxa"/>
              <w:bottom w:w="0" w:type="dxa"/>
            </w:tcMar>
            <w:vAlign w:val="center"/>
          </w:tcPr>
          <w:p w14:paraId="7E026D8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IV = I+II.3 - III</w:t>
            </w:r>
          </w:p>
        </w:tc>
        <w:tc>
          <w:tcPr>
            <w:tcW w:w="2058" w:type="dxa"/>
            <w:shd w:val="clear" w:color="auto" w:fill="auto"/>
            <w:tcMar>
              <w:top w:w="0" w:type="dxa"/>
              <w:bottom w:w="0" w:type="dxa"/>
            </w:tcMar>
            <w:vAlign w:val="center"/>
          </w:tcPr>
          <w:p w14:paraId="3E30016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39,848,904,575</w:t>
            </w:r>
          </w:p>
        </w:tc>
      </w:tr>
      <w:tr w:rsidR="007631D3" w14:paraId="3E1402AA" w14:textId="77777777">
        <w:tc>
          <w:tcPr>
            <w:tcW w:w="912" w:type="dxa"/>
            <w:gridSpan w:val="2"/>
            <w:shd w:val="clear" w:color="auto" w:fill="auto"/>
            <w:tcMar>
              <w:top w:w="0" w:type="dxa"/>
              <w:bottom w:w="0" w:type="dxa"/>
            </w:tcMar>
            <w:vAlign w:val="center"/>
          </w:tcPr>
          <w:p w14:paraId="22E19CE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w:t>
            </w:r>
          </w:p>
        </w:tc>
        <w:tc>
          <w:tcPr>
            <w:tcW w:w="4092" w:type="dxa"/>
            <w:shd w:val="clear" w:color="auto" w:fill="auto"/>
            <w:tcMar>
              <w:top w:w="0" w:type="dxa"/>
              <w:bottom w:w="0" w:type="dxa"/>
            </w:tcMar>
            <w:vAlign w:val="center"/>
          </w:tcPr>
          <w:p w14:paraId="444C682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(4.5%/year)</w:t>
            </w:r>
          </w:p>
        </w:tc>
        <w:tc>
          <w:tcPr>
            <w:tcW w:w="1955" w:type="dxa"/>
            <w:shd w:val="clear" w:color="auto" w:fill="auto"/>
            <w:tcMar>
              <w:top w:w="0" w:type="dxa"/>
              <w:bottom w:w="0" w:type="dxa"/>
            </w:tcMar>
            <w:vAlign w:val="center"/>
          </w:tcPr>
          <w:p w14:paraId="4243DEF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 Charter capital X 4.5%</w:t>
            </w:r>
          </w:p>
        </w:tc>
        <w:tc>
          <w:tcPr>
            <w:tcW w:w="2058" w:type="dxa"/>
            <w:shd w:val="clear" w:color="auto" w:fill="auto"/>
            <w:tcMar>
              <w:top w:w="0" w:type="dxa"/>
              <w:bottom w:w="0" w:type="dxa"/>
            </w:tcMar>
            <w:vAlign w:val="center"/>
          </w:tcPr>
          <w:p w14:paraId="40CE1BF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35,876,746,800</w:t>
            </w:r>
          </w:p>
        </w:tc>
      </w:tr>
      <w:tr w:rsidR="007631D3" w14:paraId="18843BAC" w14:textId="77777777">
        <w:tc>
          <w:tcPr>
            <w:tcW w:w="912" w:type="dxa"/>
            <w:gridSpan w:val="2"/>
            <w:shd w:val="clear" w:color="auto" w:fill="auto"/>
            <w:tcMar>
              <w:top w:w="0" w:type="dxa"/>
              <w:bottom w:w="0" w:type="dxa"/>
            </w:tcMar>
            <w:vAlign w:val="center"/>
          </w:tcPr>
          <w:p w14:paraId="20B6FA1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VI</w:t>
            </w:r>
          </w:p>
        </w:tc>
        <w:tc>
          <w:tcPr>
            <w:tcW w:w="4092" w:type="dxa"/>
            <w:shd w:val="clear" w:color="auto" w:fill="auto"/>
            <w:tcMar>
              <w:top w:w="0" w:type="dxa"/>
              <w:bottom w:w="0" w:type="dxa"/>
            </w:tcMar>
            <w:vAlign w:val="center"/>
          </w:tcPr>
          <w:p w14:paraId="26A619E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profit after distribution</w:t>
            </w:r>
          </w:p>
        </w:tc>
        <w:tc>
          <w:tcPr>
            <w:tcW w:w="1955" w:type="dxa"/>
            <w:shd w:val="clear" w:color="auto" w:fill="auto"/>
            <w:tcMar>
              <w:top w:w="0" w:type="dxa"/>
              <w:bottom w:w="0" w:type="dxa"/>
            </w:tcMar>
            <w:vAlign w:val="center"/>
          </w:tcPr>
          <w:p w14:paraId="4D3BA36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VI=IV-V</w:t>
            </w:r>
          </w:p>
        </w:tc>
        <w:tc>
          <w:tcPr>
            <w:tcW w:w="2058" w:type="dxa"/>
            <w:shd w:val="clear" w:color="auto" w:fill="auto"/>
            <w:tcMar>
              <w:top w:w="0" w:type="dxa"/>
              <w:bottom w:w="0" w:type="dxa"/>
            </w:tcMar>
            <w:vAlign w:val="center"/>
          </w:tcPr>
          <w:p w14:paraId="03F992E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3,972,157,775</w:t>
            </w:r>
          </w:p>
        </w:tc>
      </w:tr>
    </w:tbl>
    <w:p w14:paraId="23F1F3FA" w14:textId="71833F78"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Regarding to profit distribution for Bonus fund and Welfare Fund, the </w:t>
      </w:r>
      <w:r w:rsidR="005A0A05">
        <w:rPr>
          <w:rFonts w:ascii="Arial" w:hAnsi="Arial"/>
          <w:color w:val="010000"/>
          <w:sz w:val="20"/>
        </w:rPr>
        <w:t>General Meeting</w:t>
      </w:r>
      <w:r>
        <w:rPr>
          <w:rFonts w:ascii="Arial" w:hAnsi="Arial"/>
          <w:color w:val="010000"/>
          <w:sz w:val="20"/>
        </w:rPr>
        <w:t xml:space="preserve"> authorizes the Board of Directors to consider and distribute the rate in accordance with each Fund. </w:t>
      </w:r>
    </w:p>
    <w:p w14:paraId="1429840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on salary grade, realized remuneration 2023 and plan 2024 of the Board of Directors, the Supervisory Board of Vietnam Machinery Installation Corporation - JSC as follows:</w:t>
      </w:r>
    </w:p>
    <w:p w14:paraId="17BAE1F4" w14:textId="5E2709E0" w:rsidR="007631D3" w:rsidRDefault="007B61EE" w:rsidP="005A0A05">
      <w:pPr>
        <w:keepNext/>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Realized salary, remuneration 202</w:t>
      </w:r>
      <w:r w:rsidR="005A0A05">
        <w:rPr>
          <w:rFonts w:ascii="Arial" w:hAnsi="Arial"/>
          <w:color w:val="010000"/>
          <w:sz w:val="20"/>
        </w:rPr>
        <w:t>3 of the Board of Directors and</w:t>
      </w:r>
      <w:r>
        <w:rPr>
          <w:rFonts w:ascii="Arial" w:hAnsi="Arial"/>
          <w:color w:val="010000"/>
          <w:sz w:val="20"/>
        </w:rPr>
        <w:t xml:space="preserve"> Supervisory Board:</w:t>
      </w:r>
    </w:p>
    <w:p w14:paraId="777B063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13"/>
        <w:gridCol w:w="3046"/>
        <w:gridCol w:w="16"/>
        <w:gridCol w:w="936"/>
        <w:gridCol w:w="18"/>
        <w:gridCol w:w="1931"/>
        <w:gridCol w:w="9"/>
        <w:gridCol w:w="817"/>
        <w:gridCol w:w="13"/>
        <w:gridCol w:w="1564"/>
      </w:tblGrid>
      <w:tr w:rsidR="007631D3" w14:paraId="689C6557" w14:textId="77777777">
        <w:tc>
          <w:tcPr>
            <w:tcW w:w="667" w:type="dxa"/>
            <w:gridSpan w:val="2"/>
            <w:shd w:val="clear" w:color="auto" w:fill="auto"/>
            <w:tcMar>
              <w:top w:w="0" w:type="dxa"/>
              <w:bottom w:w="0" w:type="dxa"/>
            </w:tcMar>
            <w:vAlign w:val="center"/>
          </w:tcPr>
          <w:p w14:paraId="45AA24C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062" w:type="dxa"/>
            <w:gridSpan w:val="2"/>
            <w:shd w:val="clear" w:color="auto" w:fill="auto"/>
            <w:tcMar>
              <w:top w:w="0" w:type="dxa"/>
              <w:bottom w:w="0" w:type="dxa"/>
            </w:tcMar>
            <w:vAlign w:val="center"/>
          </w:tcPr>
          <w:p w14:paraId="2B51B42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954" w:type="dxa"/>
            <w:gridSpan w:val="2"/>
            <w:shd w:val="clear" w:color="auto" w:fill="auto"/>
            <w:tcMar>
              <w:top w:w="0" w:type="dxa"/>
              <w:bottom w:w="0" w:type="dxa"/>
            </w:tcMar>
            <w:vAlign w:val="center"/>
          </w:tcPr>
          <w:p w14:paraId="7878BEB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persons</w:t>
            </w:r>
          </w:p>
        </w:tc>
        <w:tc>
          <w:tcPr>
            <w:tcW w:w="1940" w:type="dxa"/>
            <w:gridSpan w:val="2"/>
            <w:shd w:val="clear" w:color="auto" w:fill="auto"/>
            <w:tcMar>
              <w:top w:w="0" w:type="dxa"/>
              <w:bottom w:w="0" w:type="dxa"/>
            </w:tcMar>
            <w:vAlign w:val="center"/>
          </w:tcPr>
          <w:p w14:paraId="4B39531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grade and remuneration</w:t>
            </w:r>
          </w:p>
        </w:tc>
        <w:tc>
          <w:tcPr>
            <w:tcW w:w="830" w:type="dxa"/>
            <w:gridSpan w:val="2"/>
            <w:shd w:val="clear" w:color="auto" w:fill="auto"/>
            <w:tcMar>
              <w:top w:w="0" w:type="dxa"/>
              <w:bottom w:w="0" w:type="dxa"/>
            </w:tcMar>
            <w:vAlign w:val="center"/>
          </w:tcPr>
          <w:p w14:paraId="71346BE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months</w:t>
            </w:r>
          </w:p>
        </w:tc>
        <w:tc>
          <w:tcPr>
            <w:tcW w:w="1564" w:type="dxa"/>
            <w:shd w:val="clear" w:color="auto" w:fill="auto"/>
            <w:tcMar>
              <w:top w:w="0" w:type="dxa"/>
              <w:bottom w:w="0" w:type="dxa"/>
            </w:tcMar>
            <w:vAlign w:val="center"/>
          </w:tcPr>
          <w:p w14:paraId="031C1D4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r>
      <w:tr w:rsidR="007631D3" w14:paraId="47D0C1C6" w14:textId="77777777">
        <w:tc>
          <w:tcPr>
            <w:tcW w:w="667" w:type="dxa"/>
            <w:gridSpan w:val="2"/>
            <w:shd w:val="clear" w:color="auto" w:fill="auto"/>
            <w:tcMar>
              <w:top w:w="0" w:type="dxa"/>
              <w:bottom w:w="0" w:type="dxa"/>
            </w:tcMar>
            <w:vAlign w:val="center"/>
          </w:tcPr>
          <w:p w14:paraId="52E8A30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3062" w:type="dxa"/>
            <w:gridSpan w:val="2"/>
            <w:shd w:val="clear" w:color="auto" w:fill="auto"/>
            <w:tcMar>
              <w:top w:w="0" w:type="dxa"/>
              <w:bottom w:w="0" w:type="dxa"/>
            </w:tcMar>
            <w:vAlign w:val="center"/>
          </w:tcPr>
          <w:p w14:paraId="41C448D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for the Board of Directors and the Supervisory Board (Executive)</w:t>
            </w:r>
          </w:p>
        </w:tc>
        <w:tc>
          <w:tcPr>
            <w:tcW w:w="954" w:type="dxa"/>
            <w:gridSpan w:val="2"/>
            <w:shd w:val="clear" w:color="auto" w:fill="auto"/>
            <w:tcMar>
              <w:top w:w="0" w:type="dxa"/>
              <w:bottom w:w="0" w:type="dxa"/>
            </w:tcMar>
            <w:vAlign w:val="center"/>
          </w:tcPr>
          <w:p w14:paraId="222C655C"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940" w:type="dxa"/>
            <w:gridSpan w:val="2"/>
            <w:shd w:val="clear" w:color="auto" w:fill="auto"/>
            <w:tcMar>
              <w:top w:w="0" w:type="dxa"/>
              <w:bottom w:w="0" w:type="dxa"/>
            </w:tcMar>
            <w:vAlign w:val="center"/>
          </w:tcPr>
          <w:p w14:paraId="1C3945CD"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830" w:type="dxa"/>
            <w:gridSpan w:val="2"/>
            <w:shd w:val="clear" w:color="auto" w:fill="auto"/>
            <w:tcMar>
              <w:top w:w="0" w:type="dxa"/>
              <w:bottom w:w="0" w:type="dxa"/>
            </w:tcMar>
            <w:vAlign w:val="center"/>
          </w:tcPr>
          <w:p w14:paraId="5C3798F8"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564" w:type="dxa"/>
            <w:shd w:val="clear" w:color="auto" w:fill="auto"/>
            <w:tcMar>
              <w:top w:w="0" w:type="dxa"/>
              <w:bottom w:w="0" w:type="dxa"/>
            </w:tcMar>
            <w:vAlign w:val="center"/>
          </w:tcPr>
          <w:p w14:paraId="5BF4579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1,212.60</w:t>
            </w:r>
          </w:p>
        </w:tc>
      </w:tr>
      <w:tr w:rsidR="007631D3" w14:paraId="3A345922" w14:textId="77777777">
        <w:tc>
          <w:tcPr>
            <w:tcW w:w="667" w:type="dxa"/>
            <w:gridSpan w:val="2"/>
            <w:shd w:val="clear" w:color="auto" w:fill="auto"/>
            <w:tcMar>
              <w:top w:w="0" w:type="dxa"/>
              <w:bottom w:w="0" w:type="dxa"/>
            </w:tcMar>
            <w:vAlign w:val="center"/>
          </w:tcPr>
          <w:p w14:paraId="2EA6B02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062" w:type="dxa"/>
            <w:gridSpan w:val="2"/>
            <w:shd w:val="clear" w:color="auto" w:fill="auto"/>
            <w:tcMar>
              <w:top w:w="0" w:type="dxa"/>
              <w:bottom w:w="0" w:type="dxa"/>
            </w:tcMar>
            <w:vAlign w:val="center"/>
          </w:tcPr>
          <w:p w14:paraId="4BC1BA1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Chair of the Board of Directors</w:t>
            </w:r>
          </w:p>
        </w:tc>
        <w:tc>
          <w:tcPr>
            <w:tcW w:w="954" w:type="dxa"/>
            <w:gridSpan w:val="2"/>
            <w:shd w:val="clear" w:color="auto" w:fill="auto"/>
            <w:tcMar>
              <w:top w:w="0" w:type="dxa"/>
              <w:bottom w:w="0" w:type="dxa"/>
            </w:tcMar>
            <w:vAlign w:val="center"/>
          </w:tcPr>
          <w:p w14:paraId="620CD4F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40" w:type="dxa"/>
            <w:gridSpan w:val="2"/>
            <w:shd w:val="clear" w:color="auto" w:fill="auto"/>
            <w:tcMar>
              <w:top w:w="0" w:type="dxa"/>
              <w:bottom w:w="0" w:type="dxa"/>
            </w:tcMar>
            <w:vAlign w:val="center"/>
          </w:tcPr>
          <w:p w14:paraId="215365B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48.80</w:t>
            </w:r>
          </w:p>
        </w:tc>
        <w:tc>
          <w:tcPr>
            <w:tcW w:w="830" w:type="dxa"/>
            <w:gridSpan w:val="2"/>
            <w:shd w:val="clear" w:color="auto" w:fill="auto"/>
            <w:tcMar>
              <w:top w:w="0" w:type="dxa"/>
              <w:bottom w:w="0" w:type="dxa"/>
            </w:tcMar>
            <w:vAlign w:val="center"/>
          </w:tcPr>
          <w:p w14:paraId="17730B95"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4" w:type="dxa"/>
            <w:shd w:val="clear" w:color="auto" w:fill="auto"/>
            <w:tcMar>
              <w:top w:w="0" w:type="dxa"/>
              <w:bottom w:w="0" w:type="dxa"/>
            </w:tcMar>
            <w:vAlign w:val="center"/>
          </w:tcPr>
          <w:p w14:paraId="339019A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585.60</w:t>
            </w:r>
          </w:p>
        </w:tc>
      </w:tr>
      <w:tr w:rsidR="007631D3" w14:paraId="1E40B48E" w14:textId="77777777">
        <w:tc>
          <w:tcPr>
            <w:tcW w:w="667" w:type="dxa"/>
            <w:gridSpan w:val="2"/>
            <w:shd w:val="clear" w:color="auto" w:fill="auto"/>
            <w:tcMar>
              <w:top w:w="0" w:type="dxa"/>
              <w:bottom w:w="0" w:type="dxa"/>
            </w:tcMar>
            <w:vAlign w:val="center"/>
          </w:tcPr>
          <w:p w14:paraId="054C3BC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062" w:type="dxa"/>
            <w:gridSpan w:val="2"/>
            <w:shd w:val="clear" w:color="auto" w:fill="auto"/>
            <w:tcMar>
              <w:top w:w="0" w:type="dxa"/>
              <w:bottom w:w="0" w:type="dxa"/>
            </w:tcMar>
            <w:vAlign w:val="center"/>
          </w:tcPr>
          <w:p w14:paraId="589F0821"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54" w:type="dxa"/>
            <w:gridSpan w:val="2"/>
            <w:shd w:val="clear" w:color="auto" w:fill="auto"/>
            <w:tcMar>
              <w:top w:w="0" w:type="dxa"/>
              <w:bottom w:w="0" w:type="dxa"/>
            </w:tcMar>
            <w:vAlign w:val="center"/>
          </w:tcPr>
          <w:p w14:paraId="6807BFF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40" w:type="dxa"/>
            <w:gridSpan w:val="2"/>
            <w:shd w:val="clear" w:color="auto" w:fill="auto"/>
            <w:tcMar>
              <w:top w:w="0" w:type="dxa"/>
              <w:bottom w:w="0" w:type="dxa"/>
            </w:tcMar>
            <w:vAlign w:val="center"/>
          </w:tcPr>
          <w:p w14:paraId="0C5C48B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36.30</w:t>
            </w:r>
          </w:p>
        </w:tc>
        <w:tc>
          <w:tcPr>
            <w:tcW w:w="830" w:type="dxa"/>
            <w:gridSpan w:val="2"/>
            <w:shd w:val="clear" w:color="auto" w:fill="auto"/>
            <w:tcMar>
              <w:top w:w="0" w:type="dxa"/>
              <w:bottom w:w="0" w:type="dxa"/>
            </w:tcMar>
            <w:vAlign w:val="center"/>
          </w:tcPr>
          <w:p w14:paraId="4B5F449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1564" w:type="dxa"/>
            <w:shd w:val="clear" w:color="auto" w:fill="auto"/>
            <w:tcMar>
              <w:top w:w="0" w:type="dxa"/>
              <w:bottom w:w="0" w:type="dxa"/>
            </w:tcMar>
            <w:vAlign w:val="center"/>
          </w:tcPr>
          <w:p w14:paraId="20D81F9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217.80</w:t>
            </w:r>
          </w:p>
        </w:tc>
      </w:tr>
      <w:tr w:rsidR="007631D3" w14:paraId="65514263" w14:textId="77777777">
        <w:tc>
          <w:tcPr>
            <w:tcW w:w="667" w:type="dxa"/>
            <w:gridSpan w:val="2"/>
            <w:shd w:val="clear" w:color="auto" w:fill="auto"/>
            <w:tcMar>
              <w:top w:w="0" w:type="dxa"/>
              <w:bottom w:w="0" w:type="dxa"/>
            </w:tcMar>
            <w:vAlign w:val="center"/>
          </w:tcPr>
          <w:p w14:paraId="335B771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062" w:type="dxa"/>
            <w:gridSpan w:val="2"/>
            <w:shd w:val="clear" w:color="auto" w:fill="auto"/>
            <w:tcMar>
              <w:top w:w="0" w:type="dxa"/>
              <w:bottom w:w="0" w:type="dxa"/>
            </w:tcMar>
            <w:vAlign w:val="center"/>
          </w:tcPr>
          <w:p w14:paraId="56F570F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Chief of the Supervisory Board</w:t>
            </w:r>
          </w:p>
        </w:tc>
        <w:tc>
          <w:tcPr>
            <w:tcW w:w="954" w:type="dxa"/>
            <w:gridSpan w:val="2"/>
            <w:shd w:val="clear" w:color="auto" w:fill="auto"/>
            <w:tcMar>
              <w:top w:w="0" w:type="dxa"/>
              <w:bottom w:w="0" w:type="dxa"/>
            </w:tcMar>
            <w:vAlign w:val="center"/>
          </w:tcPr>
          <w:p w14:paraId="20FBC75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40" w:type="dxa"/>
            <w:gridSpan w:val="2"/>
            <w:shd w:val="clear" w:color="auto" w:fill="auto"/>
            <w:tcMar>
              <w:top w:w="0" w:type="dxa"/>
              <w:bottom w:w="0" w:type="dxa"/>
            </w:tcMar>
            <w:vAlign w:val="center"/>
          </w:tcPr>
          <w:p w14:paraId="761B27F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34.10</w:t>
            </w:r>
          </w:p>
        </w:tc>
        <w:tc>
          <w:tcPr>
            <w:tcW w:w="830" w:type="dxa"/>
            <w:gridSpan w:val="2"/>
            <w:shd w:val="clear" w:color="auto" w:fill="auto"/>
            <w:tcMar>
              <w:top w:w="0" w:type="dxa"/>
              <w:bottom w:w="0" w:type="dxa"/>
            </w:tcMar>
            <w:vAlign w:val="center"/>
          </w:tcPr>
          <w:p w14:paraId="0ADA683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4" w:type="dxa"/>
            <w:shd w:val="clear" w:color="auto" w:fill="auto"/>
            <w:tcMar>
              <w:top w:w="0" w:type="dxa"/>
              <w:bottom w:w="0" w:type="dxa"/>
            </w:tcMar>
            <w:vAlign w:val="center"/>
          </w:tcPr>
          <w:p w14:paraId="77DC9BC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409.20</w:t>
            </w:r>
          </w:p>
        </w:tc>
      </w:tr>
      <w:tr w:rsidR="007631D3" w14:paraId="04BAD61E" w14:textId="77777777">
        <w:tc>
          <w:tcPr>
            <w:tcW w:w="667" w:type="dxa"/>
            <w:gridSpan w:val="2"/>
            <w:shd w:val="clear" w:color="auto" w:fill="auto"/>
            <w:tcMar>
              <w:top w:w="0" w:type="dxa"/>
              <w:bottom w:w="0" w:type="dxa"/>
            </w:tcMar>
            <w:vAlign w:val="center"/>
          </w:tcPr>
          <w:p w14:paraId="796CBE2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3062" w:type="dxa"/>
            <w:gridSpan w:val="2"/>
            <w:shd w:val="clear" w:color="auto" w:fill="auto"/>
            <w:tcMar>
              <w:top w:w="0" w:type="dxa"/>
              <w:bottom w:w="0" w:type="dxa"/>
            </w:tcMar>
            <w:vAlign w:val="center"/>
          </w:tcPr>
          <w:p w14:paraId="5BC8F25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and the Supervisory Board (Non-executive)</w:t>
            </w:r>
          </w:p>
        </w:tc>
        <w:tc>
          <w:tcPr>
            <w:tcW w:w="954" w:type="dxa"/>
            <w:gridSpan w:val="2"/>
            <w:shd w:val="clear" w:color="auto" w:fill="auto"/>
            <w:tcMar>
              <w:top w:w="0" w:type="dxa"/>
              <w:bottom w:w="0" w:type="dxa"/>
            </w:tcMar>
            <w:vAlign w:val="center"/>
          </w:tcPr>
          <w:p w14:paraId="47057807"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940" w:type="dxa"/>
            <w:gridSpan w:val="2"/>
            <w:shd w:val="clear" w:color="auto" w:fill="auto"/>
            <w:tcMar>
              <w:top w:w="0" w:type="dxa"/>
              <w:bottom w:w="0" w:type="dxa"/>
            </w:tcMar>
            <w:vAlign w:val="center"/>
          </w:tcPr>
          <w:p w14:paraId="37DA7385"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830" w:type="dxa"/>
            <w:gridSpan w:val="2"/>
            <w:shd w:val="clear" w:color="auto" w:fill="auto"/>
            <w:tcMar>
              <w:top w:w="0" w:type="dxa"/>
              <w:bottom w:w="0" w:type="dxa"/>
            </w:tcMar>
            <w:vAlign w:val="center"/>
          </w:tcPr>
          <w:p w14:paraId="528E7A06"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564" w:type="dxa"/>
            <w:shd w:val="clear" w:color="auto" w:fill="auto"/>
            <w:tcMar>
              <w:top w:w="0" w:type="dxa"/>
              <w:bottom w:w="0" w:type="dxa"/>
            </w:tcMar>
            <w:vAlign w:val="center"/>
          </w:tcPr>
          <w:p w14:paraId="3EEC27A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414.00</w:t>
            </w:r>
          </w:p>
        </w:tc>
      </w:tr>
      <w:tr w:rsidR="007631D3" w14:paraId="0F52BD25" w14:textId="77777777">
        <w:tc>
          <w:tcPr>
            <w:tcW w:w="667" w:type="dxa"/>
            <w:gridSpan w:val="2"/>
            <w:shd w:val="clear" w:color="auto" w:fill="auto"/>
            <w:tcMar>
              <w:top w:w="0" w:type="dxa"/>
              <w:bottom w:w="0" w:type="dxa"/>
            </w:tcMar>
            <w:vAlign w:val="center"/>
          </w:tcPr>
          <w:p w14:paraId="0EB4EE3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062" w:type="dxa"/>
            <w:gridSpan w:val="2"/>
            <w:shd w:val="clear" w:color="auto" w:fill="auto"/>
            <w:tcMar>
              <w:top w:w="0" w:type="dxa"/>
              <w:bottom w:w="0" w:type="dxa"/>
            </w:tcMar>
            <w:vAlign w:val="center"/>
          </w:tcPr>
          <w:p w14:paraId="4E23084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54" w:type="dxa"/>
            <w:gridSpan w:val="2"/>
            <w:shd w:val="clear" w:color="auto" w:fill="auto"/>
            <w:tcMar>
              <w:top w:w="0" w:type="dxa"/>
              <w:bottom w:w="0" w:type="dxa"/>
            </w:tcMar>
            <w:vAlign w:val="center"/>
          </w:tcPr>
          <w:p w14:paraId="3102296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940" w:type="dxa"/>
            <w:gridSpan w:val="2"/>
            <w:shd w:val="clear" w:color="auto" w:fill="auto"/>
            <w:tcMar>
              <w:top w:w="0" w:type="dxa"/>
              <w:bottom w:w="0" w:type="dxa"/>
            </w:tcMar>
            <w:vAlign w:val="center"/>
          </w:tcPr>
          <w:p w14:paraId="3AFBD79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7.00</w:t>
            </w:r>
          </w:p>
        </w:tc>
        <w:tc>
          <w:tcPr>
            <w:tcW w:w="830" w:type="dxa"/>
            <w:gridSpan w:val="2"/>
            <w:shd w:val="clear" w:color="auto" w:fill="auto"/>
            <w:tcMar>
              <w:top w:w="0" w:type="dxa"/>
              <w:bottom w:w="0" w:type="dxa"/>
            </w:tcMar>
            <w:vAlign w:val="center"/>
          </w:tcPr>
          <w:p w14:paraId="6A8AC75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4" w:type="dxa"/>
            <w:shd w:val="clear" w:color="auto" w:fill="auto"/>
            <w:tcMar>
              <w:top w:w="0" w:type="dxa"/>
              <w:bottom w:w="0" w:type="dxa"/>
            </w:tcMar>
            <w:vAlign w:val="center"/>
          </w:tcPr>
          <w:p w14:paraId="690F699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252.00</w:t>
            </w:r>
          </w:p>
        </w:tc>
      </w:tr>
      <w:tr w:rsidR="007631D3" w14:paraId="3E515A87" w14:textId="77777777">
        <w:tc>
          <w:tcPr>
            <w:tcW w:w="654" w:type="dxa"/>
            <w:shd w:val="clear" w:color="auto" w:fill="auto"/>
            <w:tcMar>
              <w:top w:w="0" w:type="dxa"/>
              <w:bottom w:w="0" w:type="dxa"/>
            </w:tcMar>
            <w:vAlign w:val="center"/>
          </w:tcPr>
          <w:p w14:paraId="742EEE8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059" w:type="dxa"/>
            <w:gridSpan w:val="2"/>
            <w:shd w:val="clear" w:color="auto" w:fill="auto"/>
            <w:tcMar>
              <w:top w:w="0" w:type="dxa"/>
              <w:bottom w:w="0" w:type="dxa"/>
            </w:tcMar>
            <w:vAlign w:val="center"/>
          </w:tcPr>
          <w:p w14:paraId="4780E8A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52" w:type="dxa"/>
            <w:gridSpan w:val="2"/>
            <w:shd w:val="clear" w:color="auto" w:fill="auto"/>
            <w:tcMar>
              <w:top w:w="0" w:type="dxa"/>
              <w:bottom w:w="0" w:type="dxa"/>
            </w:tcMar>
            <w:vAlign w:val="center"/>
          </w:tcPr>
          <w:p w14:paraId="376A89E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49" w:type="dxa"/>
            <w:gridSpan w:val="2"/>
            <w:shd w:val="clear" w:color="auto" w:fill="auto"/>
            <w:tcMar>
              <w:top w:w="0" w:type="dxa"/>
              <w:bottom w:w="0" w:type="dxa"/>
            </w:tcMar>
            <w:vAlign w:val="center"/>
          </w:tcPr>
          <w:p w14:paraId="0D39ACC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7.00</w:t>
            </w:r>
          </w:p>
        </w:tc>
        <w:tc>
          <w:tcPr>
            <w:tcW w:w="826" w:type="dxa"/>
            <w:gridSpan w:val="2"/>
            <w:shd w:val="clear" w:color="auto" w:fill="auto"/>
            <w:tcMar>
              <w:top w:w="0" w:type="dxa"/>
              <w:bottom w:w="0" w:type="dxa"/>
            </w:tcMar>
            <w:vAlign w:val="center"/>
          </w:tcPr>
          <w:p w14:paraId="78A60EC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1577" w:type="dxa"/>
            <w:gridSpan w:val="2"/>
            <w:shd w:val="clear" w:color="auto" w:fill="auto"/>
            <w:tcMar>
              <w:top w:w="0" w:type="dxa"/>
              <w:bottom w:w="0" w:type="dxa"/>
            </w:tcMar>
            <w:vAlign w:val="center"/>
          </w:tcPr>
          <w:p w14:paraId="1592DDB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42.00</w:t>
            </w:r>
          </w:p>
        </w:tc>
      </w:tr>
      <w:tr w:rsidR="007631D3" w14:paraId="4BD624AA" w14:textId="77777777">
        <w:tc>
          <w:tcPr>
            <w:tcW w:w="654" w:type="dxa"/>
            <w:shd w:val="clear" w:color="auto" w:fill="auto"/>
            <w:tcMar>
              <w:top w:w="0" w:type="dxa"/>
              <w:bottom w:w="0" w:type="dxa"/>
            </w:tcMar>
            <w:vAlign w:val="center"/>
          </w:tcPr>
          <w:p w14:paraId="520AAFB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059" w:type="dxa"/>
            <w:gridSpan w:val="2"/>
            <w:shd w:val="clear" w:color="auto" w:fill="auto"/>
            <w:tcMar>
              <w:top w:w="0" w:type="dxa"/>
              <w:bottom w:w="0" w:type="dxa"/>
            </w:tcMar>
            <w:vAlign w:val="center"/>
          </w:tcPr>
          <w:p w14:paraId="7F0465B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952" w:type="dxa"/>
            <w:gridSpan w:val="2"/>
            <w:shd w:val="clear" w:color="auto" w:fill="auto"/>
            <w:tcMar>
              <w:top w:w="0" w:type="dxa"/>
              <w:bottom w:w="0" w:type="dxa"/>
            </w:tcMar>
            <w:vAlign w:val="center"/>
          </w:tcPr>
          <w:p w14:paraId="66BFBE1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949" w:type="dxa"/>
            <w:gridSpan w:val="2"/>
            <w:shd w:val="clear" w:color="auto" w:fill="auto"/>
            <w:tcMar>
              <w:top w:w="0" w:type="dxa"/>
              <w:bottom w:w="0" w:type="dxa"/>
            </w:tcMar>
            <w:vAlign w:val="center"/>
          </w:tcPr>
          <w:p w14:paraId="64ECDF5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w:t>
            </w:r>
          </w:p>
        </w:tc>
        <w:tc>
          <w:tcPr>
            <w:tcW w:w="826" w:type="dxa"/>
            <w:gridSpan w:val="2"/>
            <w:shd w:val="clear" w:color="auto" w:fill="auto"/>
            <w:tcMar>
              <w:top w:w="0" w:type="dxa"/>
              <w:bottom w:w="0" w:type="dxa"/>
            </w:tcMar>
            <w:vAlign w:val="center"/>
          </w:tcPr>
          <w:p w14:paraId="6E41A62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77" w:type="dxa"/>
            <w:gridSpan w:val="2"/>
            <w:shd w:val="clear" w:color="auto" w:fill="auto"/>
            <w:tcMar>
              <w:top w:w="0" w:type="dxa"/>
              <w:bottom w:w="0" w:type="dxa"/>
            </w:tcMar>
            <w:vAlign w:val="center"/>
          </w:tcPr>
          <w:p w14:paraId="67914A2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120.00</w:t>
            </w:r>
          </w:p>
        </w:tc>
      </w:tr>
      <w:tr w:rsidR="007631D3" w14:paraId="6EDA0334" w14:textId="77777777">
        <w:tc>
          <w:tcPr>
            <w:tcW w:w="654" w:type="dxa"/>
            <w:shd w:val="clear" w:color="auto" w:fill="auto"/>
            <w:tcMar>
              <w:top w:w="0" w:type="dxa"/>
              <w:bottom w:w="0" w:type="dxa"/>
            </w:tcMar>
            <w:vAlign w:val="center"/>
          </w:tcPr>
          <w:p w14:paraId="71496293"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3059" w:type="dxa"/>
            <w:gridSpan w:val="2"/>
            <w:shd w:val="clear" w:color="auto" w:fill="auto"/>
            <w:tcMar>
              <w:top w:w="0" w:type="dxa"/>
              <w:bottom w:w="0" w:type="dxa"/>
            </w:tcMar>
            <w:vAlign w:val="center"/>
          </w:tcPr>
          <w:p w14:paraId="275792E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952" w:type="dxa"/>
            <w:gridSpan w:val="2"/>
            <w:shd w:val="clear" w:color="auto" w:fill="auto"/>
            <w:tcMar>
              <w:top w:w="0" w:type="dxa"/>
              <w:bottom w:w="0" w:type="dxa"/>
            </w:tcMar>
            <w:vAlign w:val="center"/>
          </w:tcPr>
          <w:p w14:paraId="65AC2267"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949" w:type="dxa"/>
            <w:gridSpan w:val="2"/>
            <w:shd w:val="clear" w:color="auto" w:fill="auto"/>
            <w:tcMar>
              <w:top w:w="0" w:type="dxa"/>
              <w:bottom w:w="0" w:type="dxa"/>
            </w:tcMar>
            <w:vAlign w:val="center"/>
          </w:tcPr>
          <w:p w14:paraId="17B0ABE0"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826" w:type="dxa"/>
            <w:gridSpan w:val="2"/>
            <w:shd w:val="clear" w:color="auto" w:fill="auto"/>
            <w:tcMar>
              <w:top w:w="0" w:type="dxa"/>
              <w:bottom w:w="0" w:type="dxa"/>
            </w:tcMar>
            <w:vAlign w:val="center"/>
          </w:tcPr>
          <w:p w14:paraId="6FBE7DC6"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577" w:type="dxa"/>
            <w:gridSpan w:val="2"/>
            <w:shd w:val="clear" w:color="auto" w:fill="auto"/>
            <w:tcMar>
              <w:top w:w="0" w:type="dxa"/>
              <w:bottom w:w="0" w:type="dxa"/>
            </w:tcMar>
            <w:vAlign w:val="center"/>
          </w:tcPr>
          <w:p w14:paraId="79EC071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1,626.60</w:t>
            </w:r>
          </w:p>
        </w:tc>
      </w:tr>
    </w:tbl>
    <w:p w14:paraId="3CB9E517" w14:textId="77777777" w:rsidR="007631D3" w:rsidRDefault="007B61EE" w:rsidP="005A0A0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Salary, remuneration plan 2024 of the Board of Directors, the Supervisory Board:</w:t>
      </w:r>
    </w:p>
    <w:p w14:paraId="42967F4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3062"/>
        <w:gridCol w:w="949"/>
        <w:gridCol w:w="1946"/>
        <w:gridCol w:w="830"/>
        <w:gridCol w:w="1569"/>
      </w:tblGrid>
      <w:tr w:rsidR="007631D3" w14:paraId="11A1CA5C" w14:textId="77777777">
        <w:tc>
          <w:tcPr>
            <w:tcW w:w="661" w:type="dxa"/>
            <w:shd w:val="clear" w:color="auto" w:fill="auto"/>
            <w:tcMar>
              <w:top w:w="0" w:type="dxa"/>
              <w:bottom w:w="0" w:type="dxa"/>
            </w:tcMar>
            <w:vAlign w:val="center"/>
          </w:tcPr>
          <w:p w14:paraId="229E353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062" w:type="dxa"/>
            <w:shd w:val="clear" w:color="auto" w:fill="auto"/>
            <w:tcMar>
              <w:top w:w="0" w:type="dxa"/>
              <w:bottom w:w="0" w:type="dxa"/>
            </w:tcMar>
            <w:vAlign w:val="center"/>
          </w:tcPr>
          <w:p w14:paraId="2A6C581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949" w:type="dxa"/>
            <w:shd w:val="clear" w:color="auto" w:fill="auto"/>
            <w:tcMar>
              <w:top w:w="0" w:type="dxa"/>
              <w:bottom w:w="0" w:type="dxa"/>
            </w:tcMar>
            <w:vAlign w:val="center"/>
          </w:tcPr>
          <w:p w14:paraId="197B834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persons</w:t>
            </w:r>
          </w:p>
        </w:tc>
        <w:tc>
          <w:tcPr>
            <w:tcW w:w="1946" w:type="dxa"/>
            <w:shd w:val="clear" w:color="auto" w:fill="auto"/>
            <w:tcMar>
              <w:top w:w="0" w:type="dxa"/>
              <w:bottom w:w="0" w:type="dxa"/>
            </w:tcMar>
            <w:vAlign w:val="center"/>
          </w:tcPr>
          <w:p w14:paraId="326730D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grade and remuneration</w:t>
            </w:r>
          </w:p>
        </w:tc>
        <w:tc>
          <w:tcPr>
            <w:tcW w:w="830" w:type="dxa"/>
            <w:shd w:val="clear" w:color="auto" w:fill="auto"/>
            <w:tcMar>
              <w:top w:w="0" w:type="dxa"/>
              <w:bottom w:w="0" w:type="dxa"/>
            </w:tcMar>
            <w:vAlign w:val="center"/>
          </w:tcPr>
          <w:p w14:paraId="3BC9E5AD"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months</w:t>
            </w:r>
          </w:p>
        </w:tc>
        <w:tc>
          <w:tcPr>
            <w:tcW w:w="1569" w:type="dxa"/>
            <w:shd w:val="clear" w:color="auto" w:fill="auto"/>
            <w:tcMar>
              <w:top w:w="0" w:type="dxa"/>
              <w:bottom w:w="0" w:type="dxa"/>
            </w:tcMar>
            <w:vAlign w:val="center"/>
          </w:tcPr>
          <w:p w14:paraId="4B7CE67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r>
      <w:tr w:rsidR="007631D3" w14:paraId="615894C2" w14:textId="77777777">
        <w:tc>
          <w:tcPr>
            <w:tcW w:w="661" w:type="dxa"/>
            <w:shd w:val="clear" w:color="auto" w:fill="auto"/>
            <w:tcMar>
              <w:top w:w="0" w:type="dxa"/>
              <w:bottom w:w="0" w:type="dxa"/>
            </w:tcMar>
            <w:vAlign w:val="center"/>
          </w:tcPr>
          <w:p w14:paraId="06DCD33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3062" w:type="dxa"/>
            <w:shd w:val="clear" w:color="auto" w:fill="auto"/>
            <w:tcMar>
              <w:top w:w="0" w:type="dxa"/>
              <w:bottom w:w="0" w:type="dxa"/>
            </w:tcMar>
            <w:vAlign w:val="center"/>
          </w:tcPr>
          <w:p w14:paraId="609F836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for the Board of Directors and the Supervisory Board (Executive)</w:t>
            </w:r>
          </w:p>
        </w:tc>
        <w:tc>
          <w:tcPr>
            <w:tcW w:w="949" w:type="dxa"/>
            <w:shd w:val="clear" w:color="auto" w:fill="auto"/>
            <w:tcMar>
              <w:top w:w="0" w:type="dxa"/>
              <w:bottom w:w="0" w:type="dxa"/>
            </w:tcMar>
            <w:vAlign w:val="center"/>
          </w:tcPr>
          <w:p w14:paraId="6280D684"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946" w:type="dxa"/>
            <w:shd w:val="clear" w:color="auto" w:fill="auto"/>
            <w:tcMar>
              <w:top w:w="0" w:type="dxa"/>
              <w:bottom w:w="0" w:type="dxa"/>
            </w:tcMar>
            <w:vAlign w:val="center"/>
          </w:tcPr>
          <w:p w14:paraId="03B26677"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830" w:type="dxa"/>
            <w:shd w:val="clear" w:color="auto" w:fill="auto"/>
            <w:tcMar>
              <w:top w:w="0" w:type="dxa"/>
              <w:bottom w:w="0" w:type="dxa"/>
            </w:tcMar>
            <w:vAlign w:val="center"/>
          </w:tcPr>
          <w:p w14:paraId="6E1194E8"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569" w:type="dxa"/>
            <w:shd w:val="clear" w:color="auto" w:fill="auto"/>
            <w:tcMar>
              <w:top w:w="0" w:type="dxa"/>
              <w:bottom w:w="0" w:type="dxa"/>
            </w:tcMar>
            <w:vAlign w:val="center"/>
          </w:tcPr>
          <w:p w14:paraId="338A728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1,430.40</w:t>
            </w:r>
          </w:p>
        </w:tc>
      </w:tr>
      <w:tr w:rsidR="007631D3" w14:paraId="663B917D" w14:textId="77777777">
        <w:tc>
          <w:tcPr>
            <w:tcW w:w="661" w:type="dxa"/>
            <w:shd w:val="clear" w:color="auto" w:fill="auto"/>
            <w:tcMar>
              <w:top w:w="0" w:type="dxa"/>
              <w:bottom w:w="0" w:type="dxa"/>
            </w:tcMar>
            <w:vAlign w:val="center"/>
          </w:tcPr>
          <w:p w14:paraId="1E4FD00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062" w:type="dxa"/>
            <w:shd w:val="clear" w:color="auto" w:fill="auto"/>
            <w:tcMar>
              <w:top w:w="0" w:type="dxa"/>
              <w:bottom w:w="0" w:type="dxa"/>
            </w:tcMar>
            <w:vAlign w:val="center"/>
          </w:tcPr>
          <w:p w14:paraId="76EBCE6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Chair of the Board of Directors</w:t>
            </w:r>
          </w:p>
        </w:tc>
        <w:tc>
          <w:tcPr>
            <w:tcW w:w="949" w:type="dxa"/>
            <w:shd w:val="clear" w:color="auto" w:fill="auto"/>
            <w:tcMar>
              <w:top w:w="0" w:type="dxa"/>
              <w:bottom w:w="0" w:type="dxa"/>
            </w:tcMar>
            <w:vAlign w:val="center"/>
          </w:tcPr>
          <w:p w14:paraId="4F59C13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46" w:type="dxa"/>
            <w:shd w:val="clear" w:color="auto" w:fill="auto"/>
            <w:tcMar>
              <w:top w:w="0" w:type="dxa"/>
              <w:bottom w:w="0" w:type="dxa"/>
            </w:tcMar>
            <w:vAlign w:val="center"/>
          </w:tcPr>
          <w:p w14:paraId="41567AF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48.80</w:t>
            </w:r>
          </w:p>
        </w:tc>
        <w:tc>
          <w:tcPr>
            <w:tcW w:w="830" w:type="dxa"/>
            <w:shd w:val="clear" w:color="auto" w:fill="auto"/>
            <w:tcMar>
              <w:top w:w="0" w:type="dxa"/>
              <w:bottom w:w="0" w:type="dxa"/>
            </w:tcMar>
            <w:vAlign w:val="center"/>
          </w:tcPr>
          <w:p w14:paraId="2DB7B4E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9" w:type="dxa"/>
            <w:shd w:val="clear" w:color="auto" w:fill="auto"/>
            <w:tcMar>
              <w:top w:w="0" w:type="dxa"/>
              <w:bottom w:w="0" w:type="dxa"/>
            </w:tcMar>
            <w:vAlign w:val="center"/>
          </w:tcPr>
          <w:p w14:paraId="7BA4396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585.60</w:t>
            </w:r>
          </w:p>
        </w:tc>
      </w:tr>
      <w:tr w:rsidR="007631D3" w14:paraId="4B8FB8B8" w14:textId="77777777">
        <w:tc>
          <w:tcPr>
            <w:tcW w:w="661" w:type="dxa"/>
            <w:shd w:val="clear" w:color="auto" w:fill="auto"/>
            <w:tcMar>
              <w:top w:w="0" w:type="dxa"/>
              <w:bottom w:w="0" w:type="dxa"/>
            </w:tcMar>
            <w:vAlign w:val="center"/>
          </w:tcPr>
          <w:p w14:paraId="16495D8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062" w:type="dxa"/>
            <w:shd w:val="clear" w:color="auto" w:fill="auto"/>
            <w:tcMar>
              <w:top w:w="0" w:type="dxa"/>
              <w:bottom w:w="0" w:type="dxa"/>
            </w:tcMar>
            <w:vAlign w:val="center"/>
          </w:tcPr>
          <w:p w14:paraId="1795B3D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49" w:type="dxa"/>
            <w:shd w:val="clear" w:color="auto" w:fill="auto"/>
            <w:tcMar>
              <w:top w:w="0" w:type="dxa"/>
              <w:bottom w:w="0" w:type="dxa"/>
            </w:tcMar>
            <w:vAlign w:val="center"/>
          </w:tcPr>
          <w:p w14:paraId="6521615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46" w:type="dxa"/>
            <w:shd w:val="clear" w:color="auto" w:fill="auto"/>
            <w:tcMar>
              <w:top w:w="0" w:type="dxa"/>
              <w:bottom w:w="0" w:type="dxa"/>
            </w:tcMar>
            <w:vAlign w:val="center"/>
          </w:tcPr>
          <w:p w14:paraId="4C9F90A8"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36.30</w:t>
            </w:r>
          </w:p>
        </w:tc>
        <w:tc>
          <w:tcPr>
            <w:tcW w:w="830" w:type="dxa"/>
            <w:shd w:val="clear" w:color="auto" w:fill="auto"/>
            <w:tcMar>
              <w:top w:w="0" w:type="dxa"/>
              <w:bottom w:w="0" w:type="dxa"/>
            </w:tcMar>
            <w:vAlign w:val="center"/>
          </w:tcPr>
          <w:p w14:paraId="207D5F4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9" w:type="dxa"/>
            <w:shd w:val="clear" w:color="auto" w:fill="auto"/>
            <w:tcMar>
              <w:top w:w="0" w:type="dxa"/>
              <w:bottom w:w="0" w:type="dxa"/>
            </w:tcMar>
            <w:vAlign w:val="center"/>
          </w:tcPr>
          <w:p w14:paraId="04BC6C3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435.60</w:t>
            </w:r>
          </w:p>
        </w:tc>
      </w:tr>
      <w:tr w:rsidR="007631D3" w14:paraId="30E49CCF" w14:textId="77777777">
        <w:tc>
          <w:tcPr>
            <w:tcW w:w="661" w:type="dxa"/>
            <w:shd w:val="clear" w:color="auto" w:fill="auto"/>
            <w:tcMar>
              <w:top w:w="0" w:type="dxa"/>
              <w:bottom w:w="0" w:type="dxa"/>
            </w:tcMar>
            <w:vAlign w:val="center"/>
          </w:tcPr>
          <w:p w14:paraId="63AE3CA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062" w:type="dxa"/>
            <w:shd w:val="clear" w:color="auto" w:fill="auto"/>
            <w:tcMar>
              <w:top w:w="0" w:type="dxa"/>
              <w:bottom w:w="0" w:type="dxa"/>
            </w:tcMar>
            <w:vAlign w:val="center"/>
          </w:tcPr>
          <w:p w14:paraId="2E5A2D1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Chief of the Supervisory Board</w:t>
            </w:r>
          </w:p>
        </w:tc>
        <w:tc>
          <w:tcPr>
            <w:tcW w:w="949" w:type="dxa"/>
            <w:shd w:val="clear" w:color="auto" w:fill="auto"/>
            <w:tcMar>
              <w:top w:w="0" w:type="dxa"/>
              <w:bottom w:w="0" w:type="dxa"/>
            </w:tcMar>
            <w:vAlign w:val="center"/>
          </w:tcPr>
          <w:p w14:paraId="54806AF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46" w:type="dxa"/>
            <w:shd w:val="clear" w:color="auto" w:fill="auto"/>
            <w:tcMar>
              <w:top w:w="0" w:type="dxa"/>
              <w:bottom w:w="0" w:type="dxa"/>
            </w:tcMar>
            <w:vAlign w:val="center"/>
          </w:tcPr>
          <w:p w14:paraId="5D94C552"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34.10</w:t>
            </w:r>
          </w:p>
        </w:tc>
        <w:tc>
          <w:tcPr>
            <w:tcW w:w="830" w:type="dxa"/>
            <w:shd w:val="clear" w:color="auto" w:fill="auto"/>
            <w:tcMar>
              <w:top w:w="0" w:type="dxa"/>
              <w:bottom w:w="0" w:type="dxa"/>
            </w:tcMar>
            <w:vAlign w:val="center"/>
          </w:tcPr>
          <w:p w14:paraId="2F62C61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9" w:type="dxa"/>
            <w:shd w:val="clear" w:color="auto" w:fill="auto"/>
            <w:tcMar>
              <w:top w:w="0" w:type="dxa"/>
              <w:bottom w:w="0" w:type="dxa"/>
            </w:tcMar>
            <w:vAlign w:val="center"/>
          </w:tcPr>
          <w:p w14:paraId="7B561806"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409.20</w:t>
            </w:r>
          </w:p>
        </w:tc>
      </w:tr>
      <w:tr w:rsidR="007631D3" w14:paraId="1A71BA5F" w14:textId="77777777">
        <w:tc>
          <w:tcPr>
            <w:tcW w:w="661" w:type="dxa"/>
            <w:shd w:val="clear" w:color="auto" w:fill="auto"/>
            <w:tcMar>
              <w:top w:w="0" w:type="dxa"/>
              <w:bottom w:w="0" w:type="dxa"/>
            </w:tcMar>
            <w:vAlign w:val="center"/>
          </w:tcPr>
          <w:p w14:paraId="4D608A2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3062" w:type="dxa"/>
            <w:shd w:val="clear" w:color="auto" w:fill="auto"/>
            <w:tcMar>
              <w:top w:w="0" w:type="dxa"/>
              <w:bottom w:w="0" w:type="dxa"/>
            </w:tcMar>
            <w:vAlign w:val="center"/>
          </w:tcPr>
          <w:p w14:paraId="0BA051D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Remuneration for the Board of Directors and the Supervisory </w:t>
            </w:r>
            <w:r>
              <w:rPr>
                <w:rFonts w:ascii="Arial" w:hAnsi="Arial"/>
                <w:color w:val="010000"/>
                <w:sz w:val="20"/>
              </w:rPr>
              <w:lastRenderedPageBreak/>
              <w:t>Board (Non-executive)</w:t>
            </w:r>
          </w:p>
        </w:tc>
        <w:tc>
          <w:tcPr>
            <w:tcW w:w="949" w:type="dxa"/>
            <w:shd w:val="clear" w:color="auto" w:fill="auto"/>
            <w:tcMar>
              <w:top w:w="0" w:type="dxa"/>
              <w:bottom w:w="0" w:type="dxa"/>
            </w:tcMar>
            <w:vAlign w:val="center"/>
          </w:tcPr>
          <w:p w14:paraId="2071230A"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946" w:type="dxa"/>
            <w:shd w:val="clear" w:color="auto" w:fill="auto"/>
            <w:tcMar>
              <w:top w:w="0" w:type="dxa"/>
              <w:bottom w:w="0" w:type="dxa"/>
            </w:tcMar>
            <w:vAlign w:val="center"/>
          </w:tcPr>
          <w:p w14:paraId="2F5A005D"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830" w:type="dxa"/>
            <w:shd w:val="clear" w:color="auto" w:fill="auto"/>
            <w:tcMar>
              <w:top w:w="0" w:type="dxa"/>
              <w:bottom w:w="0" w:type="dxa"/>
            </w:tcMar>
            <w:vAlign w:val="center"/>
          </w:tcPr>
          <w:p w14:paraId="2ACCBF70"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569" w:type="dxa"/>
            <w:shd w:val="clear" w:color="auto" w:fill="auto"/>
            <w:tcMar>
              <w:top w:w="0" w:type="dxa"/>
              <w:bottom w:w="0" w:type="dxa"/>
            </w:tcMar>
            <w:vAlign w:val="center"/>
          </w:tcPr>
          <w:p w14:paraId="0BD8E26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372.00</w:t>
            </w:r>
          </w:p>
        </w:tc>
      </w:tr>
      <w:tr w:rsidR="007631D3" w14:paraId="2787C78D" w14:textId="77777777">
        <w:tc>
          <w:tcPr>
            <w:tcW w:w="661" w:type="dxa"/>
            <w:shd w:val="clear" w:color="auto" w:fill="auto"/>
            <w:tcMar>
              <w:top w:w="0" w:type="dxa"/>
              <w:bottom w:w="0" w:type="dxa"/>
            </w:tcMar>
            <w:vAlign w:val="center"/>
          </w:tcPr>
          <w:p w14:paraId="18079027"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3062" w:type="dxa"/>
            <w:shd w:val="clear" w:color="auto" w:fill="auto"/>
            <w:tcMar>
              <w:top w:w="0" w:type="dxa"/>
              <w:bottom w:w="0" w:type="dxa"/>
            </w:tcMar>
            <w:vAlign w:val="center"/>
          </w:tcPr>
          <w:p w14:paraId="7531E02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49" w:type="dxa"/>
            <w:shd w:val="clear" w:color="auto" w:fill="auto"/>
            <w:tcMar>
              <w:top w:w="0" w:type="dxa"/>
              <w:bottom w:w="0" w:type="dxa"/>
            </w:tcMar>
            <w:vAlign w:val="center"/>
          </w:tcPr>
          <w:p w14:paraId="157092DB"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946" w:type="dxa"/>
            <w:shd w:val="clear" w:color="auto" w:fill="auto"/>
            <w:tcMar>
              <w:top w:w="0" w:type="dxa"/>
              <w:bottom w:w="0" w:type="dxa"/>
            </w:tcMar>
            <w:vAlign w:val="center"/>
          </w:tcPr>
          <w:p w14:paraId="1ABEA40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7.00</w:t>
            </w:r>
          </w:p>
        </w:tc>
        <w:tc>
          <w:tcPr>
            <w:tcW w:w="830" w:type="dxa"/>
            <w:shd w:val="clear" w:color="auto" w:fill="auto"/>
            <w:tcMar>
              <w:top w:w="0" w:type="dxa"/>
              <w:bottom w:w="0" w:type="dxa"/>
            </w:tcMar>
            <w:vAlign w:val="center"/>
          </w:tcPr>
          <w:p w14:paraId="1EA6F9B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9" w:type="dxa"/>
            <w:shd w:val="clear" w:color="auto" w:fill="auto"/>
            <w:tcMar>
              <w:top w:w="0" w:type="dxa"/>
              <w:bottom w:w="0" w:type="dxa"/>
            </w:tcMar>
            <w:vAlign w:val="center"/>
          </w:tcPr>
          <w:p w14:paraId="06C7515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252.00</w:t>
            </w:r>
          </w:p>
        </w:tc>
      </w:tr>
      <w:tr w:rsidR="007631D3" w14:paraId="7312DA65" w14:textId="77777777">
        <w:tc>
          <w:tcPr>
            <w:tcW w:w="661" w:type="dxa"/>
            <w:shd w:val="clear" w:color="auto" w:fill="auto"/>
            <w:tcMar>
              <w:top w:w="0" w:type="dxa"/>
              <w:bottom w:w="0" w:type="dxa"/>
            </w:tcMar>
            <w:vAlign w:val="center"/>
          </w:tcPr>
          <w:p w14:paraId="1EFF435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062" w:type="dxa"/>
            <w:shd w:val="clear" w:color="auto" w:fill="auto"/>
            <w:tcMar>
              <w:top w:w="0" w:type="dxa"/>
              <w:bottom w:w="0" w:type="dxa"/>
            </w:tcMar>
            <w:vAlign w:val="center"/>
          </w:tcPr>
          <w:p w14:paraId="41C82A24"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949" w:type="dxa"/>
            <w:shd w:val="clear" w:color="auto" w:fill="auto"/>
            <w:tcMar>
              <w:top w:w="0" w:type="dxa"/>
              <w:bottom w:w="0" w:type="dxa"/>
            </w:tcMar>
            <w:vAlign w:val="center"/>
          </w:tcPr>
          <w:p w14:paraId="37057B6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946" w:type="dxa"/>
            <w:shd w:val="clear" w:color="auto" w:fill="auto"/>
            <w:tcMar>
              <w:top w:w="0" w:type="dxa"/>
              <w:bottom w:w="0" w:type="dxa"/>
            </w:tcMar>
            <w:vAlign w:val="center"/>
          </w:tcPr>
          <w:p w14:paraId="685AD29C"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w:t>
            </w:r>
          </w:p>
        </w:tc>
        <w:tc>
          <w:tcPr>
            <w:tcW w:w="830" w:type="dxa"/>
            <w:shd w:val="clear" w:color="auto" w:fill="auto"/>
            <w:tcMar>
              <w:top w:w="0" w:type="dxa"/>
              <w:bottom w:w="0" w:type="dxa"/>
            </w:tcMar>
            <w:vAlign w:val="center"/>
          </w:tcPr>
          <w:p w14:paraId="7F4EA879"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9" w:type="dxa"/>
            <w:shd w:val="clear" w:color="auto" w:fill="auto"/>
            <w:tcMar>
              <w:top w:w="0" w:type="dxa"/>
              <w:bottom w:w="0" w:type="dxa"/>
            </w:tcMar>
            <w:vAlign w:val="center"/>
          </w:tcPr>
          <w:p w14:paraId="07A22930"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120.00</w:t>
            </w:r>
          </w:p>
        </w:tc>
      </w:tr>
      <w:tr w:rsidR="007631D3" w14:paraId="06557E64" w14:textId="77777777">
        <w:tc>
          <w:tcPr>
            <w:tcW w:w="661" w:type="dxa"/>
            <w:shd w:val="clear" w:color="auto" w:fill="auto"/>
            <w:tcMar>
              <w:top w:w="0" w:type="dxa"/>
              <w:bottom w:w="0" w:type="dxa"/>
            </w:tcMar>
            <w:vAlign w:val="center"/>
          </w:tcPr>
          <w:p w14:paraId="35514B3B"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3062" w:type="dxa"/>
            <w:shd w:val="clear" w:color="auto" w:fill="auto"/>
            <w:tcMar>
              <w:top w:w="0" w:type="dxa"/>
              <w:bottom w:w="0" w:type="dxa"/>
            </w:tcMar>
            <w:vAlign w:val="center"/>
          </w:tcPr>
          <w:p w14:paraId="0ABFD7B3"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949" w:type="dxa"/>
            <w:shd w:val="clear" w:color="auto" w:fill="auto"/>
            <w:tcMar>
              <w:top w:w="0" w:type="dxa"/>
              <w:bottom w:w="0" w:type="dxa"/>
            </w:tcMar>
            <w:vAlign w:val="center"/>
          </w:tcPr>
          <w:p w14:paraId="7CC2A984"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946" w:type="dxa"/>
            <w:shd w:val="clear" w:color="auto" w:fill="auto"/>
            <w:tcMar>
              <w:top w:w="0" w:type="dxa"/>
              <w:bottom w:w="0" w:type="dxa"/>
            </w:tcMar>
            <w:vAlign w:val="center"/>
          </w:tcPr>
          <w:p w14:paraId="52EE35B2"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830" w:type="dxa"/>
            <w:shd w:val="clear" w:color="auto" w:fill="auto"/>
            <w:tcMar>
              <w:top w:w="0" w:type="dxa"/>
              <w:bottom w:w="0" w:type="dxa"/>
            </w:tcMar>
            <w:vAlign w:val="center"/>
          </w:tcPr>
          <w:p w14:paraId="178EDA8A" w14:textId="77777777" w:rsidR="007631D3" w:rsidRDefault="007631D3" w:rsidP="005A0A05">
            <w:pPr>
              <w:tabs>
                <w:tab w:val="left" w:pos="432"/>
              </w:tabs>
              <w:spacing w:after="120" w:line="360" w:lineRule="auto"/>
              <w:jc w:val="both"/>
              <w:rPr>
                <w:rFonts w:ascii="Arial" w:eastAsia="Arial" w:hAnsi="Arial" w:cs="Arial"/>
                <w:color w:val="010000"/>
                <w:sz w:val="20"/>
                <w:szCs w:val="20"/>
              </w:rPr>
            </w:pPr>
          </w:p>
        </w:tc>
        <w:tc>
          <w:tcPr>
            <w:tcW w:w="1569" w:type="dxa"/>
            <w:shd w:val="clear" w:color="auto" w:fill="auto"/>
            <w:tcMar>
              <w:top w:w="0" w:type="dxa"/>
              <w:bottom w:w="0" w:type="dxa"/>
            </w:tcMar>
            <w:vAlign w:val="center"/>
          </w:tcPr>
          <w:p w14:paraId="5E6290A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1,802.40</w:t>
            </w:r>
          </w:p>
        </w:tc>
      </w:tr>
    </w:tbl>
    <w:p w14:paraId="18DE7CA0" w14:textId="16353EBD"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5A0A05">
        <w:rPr>
          <w:rFonts w:ascii="Arial" w:hAnsi="Arial"/>
          <w:color w:val="010000"/>
          <w:sz w:val="20"/>
        </w:rPr>
        <w:t>General Meeting</w:t>
      </w:r>
      <w:r>
        <w:rPr>
          <w:rFonts w:ascii="Arial" w:hAnsi="Arial"/>
          <w:color w:val="010000"/>
          <w:sz w:val="20"/>
        </w:rPr>
        <w:t xml:space="preserve"> authorizes the Board of Directors of the Corporation to approve on salary payment for administrative positions of the Corporation in accordance with legal regulations.  If there are any changes on members of the executive/non-executive Board of Directors, salary and remuneration funds will change correspondingly.  Settlement of realized salary fund 2024 will be implemented in accordance with results on production and business of the Corporation and current provisions of laws.</w:t>
      </w:r>
    </w:p>
    <w:p w14:paraId="2A5FC5BE"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on the list of audit companies approved to audit and review the Financial Statements 2024 of Vietnam Machinery Installation Corporation - JSC including:</w:t>
      </w:r>
    </w:p>
    <w:p w14:paraId="3731C5AB" w14:textId="77777777" w:rsidR="007631D3" w:rsidRDefault="007B61EE" w:rsidP="005A0A05">
      <w:pPr>
        <w:numPr>
          <w:ilvl w:val="0"/>
          <w:numId w:val="9"/>
        </w:numPr>
        <w:pBdr>
          <w:top w:val="nil"/>
          <w:left w:val="nil"/>
          <w:bottom w:val="nil"/>
          <w:right w:val="nil"/>
          <w:between w:val="nil"/>
        </w:pBdr>
        <w:tabs>
          <w:tab w:val="left" w:pos="432"/>
          <w:tab w:val="left" w:pos="1310"/>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0B78FB14" w14:textId="77777777" w:rsidR="007631D3" w:rsidRDefault="007B61EE" w:rsidP="005A0A05">
      <w:pPr>
        <w:numPr>
          <w:ilvl w:val="0"/>
          <w:numId w:val="9"/>
        </w:numPr>
        <w:pBdr>
          <w:top w:val="nil"/>
          <w:left w:val="nil"/>
          <w:bottom w:val="nil"/>
          <w:right w:val="nil"/>
          <w:between w:val="nil"/>
        </w:pBdr>
        <w:tabs>
          <w:tab w:val="left" w:pos="432"/>
          <w:tab w:val="left" w:pos="1310"/>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3B44EC75" w14:textId="77777777" w:rsidR="007631D3" w:rsidRDefault="007B61EE" w:rsidP="005A0A05">
      <w:pPr>
        <w:numPr>
          <w:ilvl w:val="0"/>
          <w:numId w:val="9"/>
        </w:numPr>
        <w:pBdr>
          <w:top w:val="nil"/>
          <w:left w:val="nil"/>
          <w:bottom w:val="nil"/>
          <w:right w:val="nil"/>
          <w:between w:val="nil"/>
        </w:pBdr>
        <w:tabs>
          <w:tab w:val="left" w:pos="432"/>
          <w:tab w:val="left" w:pos="1314"/>
        </w:tabs>
        <w:spacing w:after="120" w:line="360" w:lineRule="auto"/>
        <w:jc w:val="both"/>
        <w:rPr>
          <w:rFonts w:ascii="Arial" w:eastAsia="Arial" w:hAnsi="Arial" w:cs="Arial"/>
          <w:color w:val="010000"/>
          <w:sz w:val="20"/>
          <w:szCs w:val="20"/>
        </w:rPr>
      </w:pPr>
      <w:r>
        <w:rPr>
          <w:rFonts w:ascii="Arial" w:hAnsi="Arial"/>
          <w:color w:val="010000"/>
          <w:sz w:val="20"/>
        </w:rPr>
        <w:t>UHY Auditing and Consulting Company Limited</w:t>
      </w:r>
    </w:p>
    <w:p w14:paraId="5E301533" w14:textId="100C50EB"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5A0A05">
        <w:rPr>
          <w:rFonts w:ascii="Arial" w:hAnsi="Arial"/>
          <w:color w:val="010000"/>
          <w:sz w:val="20"/>
        </w:rPr>
        <w:t>General Meeting</w:t>
      </w:r>
      <w:r>
        <w:rPr>
          <w:rFonts w:ascii="Arial" w:hAnsi="Arial"/>
          <w:color w:val="010000"/>
          <w:sz w:val="20"/>
        </w:rPr>
        <w:t xml:space="preserve"> authorizes the Board of Directors to implement necessary procedures in accordance with regulations for selecting one of audit companies in the above-mentioned list to audit and review the Financial Statements 2024 for the fiscal year 2024 of Vietnam Machinery Installation Corporation - JSC.</w:t>
      </w:r>
    </w:p>
    <w:p w14:paraId="75AA376A"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on dismissing member of the Board of Directors for the term 2021 - 2026 towards Mr. Nguyen </w:t>
      </w:r>
      <w:proofErr w:type="spellStart"/>
      <w:r>
        <w:rPr>
          <w:rFonts w:ascii="Arial" w:hAnsi="Arial"/>
          <w:color w:val="010000"/>
          <w:sz w:val="20"/>
        </w:rPr>
        <w:t>Huu</w:t>
      </w:r>
      <w:proofErr w:type="spellEnd"/>
      <w:r>
        <w:rPr>
          <w:rFonts w:ascii="Arial" w:hAnsi="Arial"/>
          <w:color w:val="010000"/>
          <w:sz w:val="20"/>
        </w:rPr>
        <w:t xml:space="preserve"> Thanh.</w:t>
      </w:r>
    </w:p>
    <w:p w14:paraId="1E1CE14F" w14:textId="77777777"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on supplemental election for 01 member of the Board of Directors for the term 2021 - 2026 of Vietnam Machinery Installation Corporation - JSC.</w:t>
      </w:r>
    </w:p>
    <w:p w14:paraId="54FC5AA8" w14:textId="7EAC572E" w:rsidR="007631D3" w:rsidRDefault="007B61EE"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Mr. Nguyen </w:t>
      </w:r>
      <w:proofErr w:type="spellStart"/>
      <w:r>
        <w:rPr>
          <w:rFonts w:ascii="Arial" w:hAnsi="Arial"/>
          <w:color w:val="010000"/>
          <w:sz w:val="20"/>
        </w:rPr>
        <w:t>M</w:t>
      </w:r>
      <w:r w:rsidR="002467A1">
        <w:rPr>
          <w:rFonts w:ascii="Arial" w:hAnsi="Arial"/>
          <w:color w:val="010000"/>
          <w:sz w:val="20"/>
        </w:rPr>
        <w:t>anh</w:t>
      </w:r>
      <w:proofErr w:type="spellEnd"/>
      <w:r>
        <w:rPr>
          <w:rFonts w:ascii="Arial" w:hAnsi="Arial"/>
          <w:color w:val="010000"/>
          <w:sz w:val="20"/>
        </w:rPr>
        <w:t xml:space="preserve"> Dung is elected in the Board of Directors of Vietnam Machinery Installation Corporation - JSC for the term 2021 - 2026. </w:t>
      </w:r>
    </w:p>
    <w:p w14:paraId="702EB964" w14:textId="79C33460" w:rsidR="007631D3" w:rsidRDefault="005A0A05" w:rsidP="005A0A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This</w:t>
      </w:r>
      <w:r w:rsidR="007B61EE">
        <w:rPr>
          <w:rFonts w:ascii="Arial" w:hAnsi="Arial"/>
          <w:color w:val="010000"/>
          <w:sz w:val="20"/>
        </w:rPr>
        <w:t xml:space="preserve"> General Mandate takes effect from the date of its signing.  Members</w:t>
      </w:r>
      <w:r>
        <w:rPr>
          <w:rFonts w:ascii="Arial" w:hAnsi="Arial"/>
          <w:color w:val="010000"/>
          <w:sz w:val="20"/>
        </w:rPr>
        <w:t xml:space="preserve"> of the Board of Directors, </w:t>
      </w:r>
      <w:r w:rsidR="007B61EE">
        <w:rPr>
          <w:rFonts w:ascii="Arial" w:hAnsi="Arial"/>
          <w:color w:val="010000"/>
          <w:sz w:val="20"/>
        </w:rPr>
        <w:t>Supervisory Board</w:t>
      </w:r>
      <w:r>
        <w:rPr>
          <w:rFonts w:ascii="Arial" w:hAnsi="Arial"/>
          <w:color w:val="010000"/>
          <w:sz w:val="20"/>
        </w:rPr>
        <w:t xml:space="preserve"> and Executive Board</w:t>
      </w:r>
      <w:r w:rsidR="007B61EE">
        <w:rPr>
          <w:rFonts w:ascii="Arial" w:hAnsi="Arial"/>
          <w:color w:val="010000"/>
          <w:sz w:val="20"/>
        </w:rPr>
        <w:t xml:space="preserve">, shareholders and affiliated units and individuals are responsible for the implementation of this General Mandate </w:t>
      </w:r>
      <w:r>
        <w:rPr>
          <w:rFonts w:ascii="Arial" w:hAnsi="Arial"/>
          <w:color w:val="010000"/>
          <w:sz w:val="20"/>
        </w:rPr>
        <w:t>under applicable laws.</w:t>
      </w:r>
      <w:bookmarkStart w:id="0" w:name="_GoBack"/>
      <w:bookmarkEnd w:id="0"/>
    </w:p>
    <w:sectPr w:rsidR="007631D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96E"/>
    <w:multiLevelType w:val="multilevel"/>
    <w:tmpl w:val="D3A02B0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A31946"/>
    <w:multiLevelType w:val="multilevel"/>
    <w:tmpl w:val="74EC2182"/>
    <w:lvl w:ilvl="0">
      <w:start w:val="2"/>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411155"/>
    <w:multiLevelType w:val="multilevel"/>
    <w:tmpl w:val="23A86DB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16433"/>
    <w:multiLevelType w:val="multilevel"/>
    <w:tmpl w:val="A5B003C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28781E"/>
    <w:multiLevelType w:val="multilevel"/>
    <w:tmpl w:val="F2462C5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FB5BF3"/>
    <w:multiLevelType w:val="multilevel"/>
    <w:tmpl w:val="67A46E56"/>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8771815"/>
    <w:multiLevelType w:val="multilevel"/>
    <w:tmpl w:val="2BD623A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CAF61C8"/>
    <w:multiLevelType w:val="multilevel"/>
    <w:tmpl w:val="0DF2404C"/>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4F2908"/>
    <w:multiLevelType w:val="multilevel"/>
    <w:tmpl w:val="B5FAD4C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37711F"/>
    <w:multiLevelType w:val="multilevel"/>
    <w:tmpl w:val="16D0996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46A7FA9"/>
    <w:multiLevelType w:val="multilevel"/>
    <w:tmpl w:val="7FC0717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1"/>
  </w:num>
  <w:num w:numId="4">
    <w:abstractNumId w:val="7"/>
  </w:num>
  <w:num w:numId="5">
    <w:abstractNumId w:val="2"/>
  </w:num>
  <w:num w:numId="6">
    <w:abstractNumId w:val="8"/>
  </w:num>
  <w:num w:numId="7">
    <w:abstractNumId w:val="5"/>
  </w:num>
  <w:num w:numId="8">
    <w:abstractNumId w:val="4"/>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D3"/>
    <w:rsid w:val="002467A1"/>
    <w:rsid w:val="00355036"/>
    <w:rsid w:val="00425243"/>
    <w:rsid w:val="005A0A05"/>
    <w:rsid w:val="007631D3"/>
    <w:rsid w:val="007B61EE"/>
    <w:rsid w:val="00883F5D"/>
    <w:rsid w:val="00A231DC"/>
    <w:rsid w:val="00AB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3C46"/>
  <w15:docId w15:val="{A93C14D6-0CA6-4987-AFC0-7DE9FCC0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40">
    <w:name w:val="Văn bản nội dung (4)"/>
    <w:basedOn w:val="Normal"/>
    <w:link w:val="Vnbnnidung4"/>
    <w:pPr>
      <w:jc w:val="center"/>
    </w:pPr>
    <w:rPr>
      <w:rFonts w:ascii="Arial" w:eastAsia="Arial" w:hAnsi="Arial" w:cs="Arial"/>
      <w:sz w:val="18"/>
      <w:szCs w:val="18"/>
    </w:rPr>
  </w:style>
  <w:style w:type="paragraph" w:customStyle="1" w:styleId="Vnbnnidung20">
    <w:name w:val="Văn bản nội dung (2)"/>
    <w:basedOn w:val="Normal"/>
    <w:link w:val="Vnbnnidung2"/>
    <w:pPr>
      <w:spacing w:line="211" w:lineRule="auto"/>
    </w:pPr>
    <w:rPr>
      <w:rFonts w:ascii="Arial" w:eastAsia="Arial" w:hAnsi="Arial" w:cs="Arial"/>
      <w:sz w:val="8"/>
      <w:szCs w:val="8"/>
    </w:rPr>
  </w:style>
  <w:style w:type="paragraph" w:customStyle="1" w:styleId="Vnbnnidung30">
    <w:name w:val="Văn bản nội dung (3)"/>
    <w:basedOn w:val="Normal"/>
    <w:link w:val="Vnbnnidung3"/>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69" w:lineRule="auto"/>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IaR3gKEV57/cvjsuIwtHwu0dw==">CgMxLjA4AHIhMVhkVmRfalZXT3FwbzJ4YzMzOThkQzJmRVBHdW00bGhM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2024-07-05T04:13:00Z</dcterms:created>
  <dcterms:modified xsi:type="dcterms:W3CDTF">2024-07-05T04:13:00Z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bb1a2ef7cd5b6682e499c0d23e557c71dc5508ba2497acb293732c68bf803085</vt:lpwstr>
  </property>
</Properties>
</file>