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37F27" w:rsidRDefault="00BC6EB5" w:rsidP="00B142B5">
      <w:pPr>
        <w:pBdr>
          <w:top w:val="nil"/>
          <w:left w:val="nil"/>
          <w:bottom w:val="nil"/>
          <w:right w:val="nil"/>
          <w:between w:val="nil"/>
        </w:pBdr>
        <w:tabs>
          <w:tab w:val="left" w:pos="4117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VDL: Board Resolution</w:t>
      </w:r>
    </w:p>
    <w:p w14:paraId="00000002" w14:textId="12CFE5C5" w:rsidR="00F37F27" w:rsidRDefault="00BC6EB5" w:rsidP="00B142B5">
      <w:pPr>
        <w:pBdr>
          <w:top w:val="nil"/>
          <w:left w:val="nil"/>
          <w:bottom w:val="nil"/>
          <w:right w:val="nil"/>
          <w:between w:val="nil"/>
        </w:pBdr>
        <w:tabs>
          <w:tab w:val="left" w:pos="411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July 1, 2024 </w:t>
      </w:r>
      <w:proofErr w:type="spellStart"/>
      <w:r>
        <w:rPr>
          <w:rFonts w:ascii="Arial" w:hAnsi="Arial"/>
          <w:color w:val="010000"/>
          <w:sz w:val="20"/>
        </w:rPr>
        <w:t>Lamdong</w:t>
      </w:r>
      <w:proofErr w:type="spellEnd"/>
      <w:r>
        <w:rPr>
          <w:rFonts w:ascii="Arial" w:hAnsi="Arial"/>
          <w:color w:val="010000"/>
          <w:sz w:val="20"/>
        </w:rPr>
        <w:t xml:space="preserve"> Foodstuffs Joint Stock Company announced Resolution No. 137/NQ-CPTP-HDQT on extending the </w:t>
      </w:r>
      <w:r w:rsidR="00B142B5">
        <w:rPr>
          <w:rFonts w:ascii="Arial" w:hAnsi="Arial"/>
          <w:color w:val="010000"/>
          <w:sz w:val="20"/>
        </w:rPr>
        <w:t>convening date of</w:t>
      </w:r>
      <w:r>
        <w:rPr>
          <w:rFonts w:ascii="Arial" w:hAnsi="Arial"/>
          <w:color w:val="010000"/>
          <w:sz w:val="20"/>
        </w:rPr>
        <w:t xml:space="preserve"> the Annual General Meeting 2024 as follows: </w:t>
      </w:r>
    </w:p>
    <w:p w14:paraId="00000003" w14:textId="1396A2B7" w:rsidR="00F37F27" w:rsidRDefault="00BC6EB5" w:rsidP="00B142B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1: Approve on extending the </w:t>
      </w:r>
      <w:r w:rsidR="00B142B5">
        <w:rPr>
          <w:rFonts w:ascii="Arial" w:hAnsi="Arial"/>
          <w:color w:val="010000"/>
          <w:sz w:val="20"/>
        </w:rPr>
        <w:t>convening date of the</w:t>
      </w:r>
      <w:r>
        <w:rPr>
          <w:rFonts w:ascii="Arial" w:hAnsi="Arial"/>
          <w:color w:val="010000"/>
          <w:sz w:val="20"/>
        </w:rPr>
        <w:t xml:space="preserve"> Annual General Meeting 2024 no later than September 30, 2024 (the Company's fiscal year starts from April 1 to the end of March 31 of the following year).</w:t>
      </w:r>
    </w:p>
    <w:p w14:paraId="00000004" w14:textId="77777777" w:rsidR="00F37F27" w:rsidRDefault="00BC6EB5" w:rsidP="00B142B5">
      <w:pPr>
        <w:pBdr>
          <w:top w:val="nil"/>
          <w:left w:val="nil"/>
          <w:bottom w:val="nil"/>
          <w:right w:val="nil"/>
          <w:between w:val="nil"/>
        </w:pBdr>
        <w:tabs>
          <w:tab w:val="left" w:pos="279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2: Assign the Chair of the Board of Directors to direct the implementation in accordance with the provisions of law. </w:t>
      </w:r>
    </w:p>
    <w:p w14:paraId="00000005" w14:textId="6EA1CEA2" w:rsidR="00F37F27" w:rsidRDefault="00BC6EB5" w:rsidP="00B142B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3: This </w:t>
      </w:r>
      <w:r w:rsidR="00B142B5">
        <w:rPr>
          <w:rFonts w:ascii="Arial" w:hAnsi="Arial"/>
          <w:color w:val="010000"/>
          <w:sz w:val="20"/>
        </w:rPr>
        <w:t xml:space="preserve">Board </w:t>
      </w:r>
      <w:r>
        <w:rPr>
          <w:rFonts w:ascii="Arial" w:hAnsi="Arial"/>
          <w:color w:val="010000"/>
          <w:sz w:val="20"/>
        </w:rPr>
        <w:t>Resolution takes effect from the date of its signing.</w:t>
      </w:r>
    </w:p>
    <w:p w14:paraId="00000006" w14:textId="4177C372" w:rsidR="00F37F27" w:rsidRDefault="00BC6EB5" w:rsidP="00B142B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Mem</w:t>
      </w:r>
      <w:r w:rsidR="00B142B5">
        <w:rPr>
          <w:rFonts w:ascii="Arial" w:hAnsi="Arial"/>
          <w:color w:val="010000"/>
          <w:sz w:val="20"/>
        </w:rPr>
        <w:t>bers of the Board of Directors and Executive Board and</w:t>
      </w:r>
      <w:bookmarkStart w:id="0" w:name="_GoBack"/>
      <w:bookmarkEnd w:id="0"/>
      <w:r>
        <w:rPr>
          <w:rFonts w:ascii="Arial" w:hAnsi="Arial"/>
          <w:color w:val="010000"/>
          <w:sz w:val="20"/>
        </w:rPr>
        <w:t xml:space="preserve"> related departments and individuals are responsible for the implementation of this Resolution.</w:t>
      </w:r>
    </w:p>
    <w:p w14:paraId="00000007" w14:textId="77777777" w:rsidR="00F37F27" w:rsidRDefault="00F37F27" w:rsidP="00B142B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F37F27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27"/>
    <w:rsid w:val="00B142B5"/>
    <w:rsid w:val="00BC6EB5"/>
    <w:rsid w:val="00F3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DB588"/>
  <w15:docId w15:val="{28B15D8A-0785-4CC7-AD26-EFBF2FB8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C5A64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z w:val="12"/>
      <w:szCs w:val="1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C5A64"/>
      <w:sz w:val="18"/>
      <w:szCs w:val="1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/>
      <w:strike w:val="0"/>
      <w:color w:val="D48795"/>
      <w:sz w:val="34"/>
      <w:szCs w:val="34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9" w:lineRule="auto"/>
      <w:ind w:firstLine="400"/>
    </w:pPr>
    <w:rPr>
      <w:rFonts w:ascii="Times New Roman" w:eastAsia="Times New Roman" w:hAnsi="Times New Roman" w:cs="Times New Roman"/>
      <w:color w:val="5C5A64"/>
      <w:sz w:val="16"/>
      <w:szCs w:val="16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color w:val="0000FF"/>
      <w:sz w:val="12"/>
      <w:szCs w:val="12"/>
    </w:rPr>
  </w:style>
  <w:style w:type="paragraph" w:customStyle="1" w:styleId="Bodytext30">
    <w:name w:val="Body text (3)"/>
    <w:basedOn w:val="Normal"/>
    <w:link w:val="Bodytext3"/>
    <w:pPr>
      <w:spacing w:line="230" w:lineRule="auto"/>
      <w:jc w:val="center"/>
    </w:pPr>
    <w:rPr>
      <w:rFonts w:ascii="Times New Roman" w:eastAsia="Times New Roman" w:hAnsi="Times New Roman" w:cs="Times New Roman"/>
      <w:b/>
      <w:bCs/>
      <w:color w:val="5C5A64"/>
      <w:sz w:val="18"/>
      <w:szCs w:val="18"/>
    </w:rPr>
  </w:style>
  <w:style w:type="paragraph" w:customStyle="1" w:styleId="Bodytext40">
    <w:name w:val="Body text (4)"/>
    <w:basedOn w:val="Normal"/>
    <w:link w:val="Bodytext4"/>
    <w:pPr>
      <w:ind w:firstLine="860"/>
    </w:pPr>
    <w:rPr>
      <w:rFonts w:ascii="Arial" w:eastAsia="Arial" w:hAnsi="Arial" w:cs="Arial"/>
      <w:smallCaps/>
      <w:color w:val="D48795"/>
      <w:sz w:val="34"/>
      <w:szCs w:val="3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hNJfBL0DXrXieVo6m7nwb+lmLg==">CgMxLjA4AHIhMWhTV1V3OGc3eG5jTWkzMDNxRjkwT3VHQnAzMVpxdzdB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Nguyen Duc Quan</cp:lastModifiedBy>
  <cp:revision>2</cp:revision>
  <dcterms:created xsi:type="dcterms:W3CDTF">2024-07-05T04:32:00Z</dcterms:created>
  <dcterms:modified xsi:type="dcterms:W3CDTF">2024-07-05T04:32:00Z</dcterms:modified>
</cp:coreProperties>
</file>