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D3FB5" w:rsidRPr="00CB1E9B" w:rsidRDefault="00F4061A" w:rsidP="00B078F4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B1E9B">
        <w:rPr>
          <w:rFonts w:ascii="Arial" w:hAnsi="Arial" w:cs="Arial"/>
          <w:b/>
          <w:color w:val="010000"/>
          <w:sz w:val="20"/>
        </w:rPr>
        <w:t>HUG: Board Resolution</w:t>
      </w:r>
    </w:p>
    <w:p w14:paraId="00000002" w14:textId="64694F2B" w:rsidR="007D3FB5" w:rsidRPr="00CB1E9B" w:rsidRDefault="00F4061A" w:rsidP="00B078F4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1E9B">
        <w:rPr>
          <w:rFonts w:ascii="Arial" w:hAnsi="Arial" w:cs="Arial"/>
          <w:color w:val="010000"/>
          <w:sz w:val="20"/>
        </w:rPr>
        <w:t xml:space="preserve">On July 04, 2024, Hung Yen Garment Corporation - Joint Stock Company announced Resolution </w:t>
      </w:r>
      <w:r w:rsidR="00DD098D" w:rsidRPr="00CB1E9B">
        <w:rPr>
          <w:rFonts w:ascii="Arial" w:hAnsi="Arial" w:cs="Arial"/>
          <w:color w:val="010000"/>
          <w:sz w:val="20"/>
        </w:rPr>
        <w:t xml:space="preserve">No. </w:t>
      </w:r>
      <w:r w:rsidRPr="00CB1E9B">
        <w:rPr>
          <w:rFonts w:ascii="Arial" w:hAnsi="Arial" w:cs="Arial"/>
          <w:color w:val="010000"/>
          <w:sz w:val="20"/>
        </w:rPr>
        <w:t>02/NQHDQT/2024 on the dividend prepayment in cash in 2024 as follows:</w:t>
      </w:r>
    </w:p>
    <w:p w14:paraId="00000003" w14:textId="1208D0E2" w:rsidR="007D3FB5" w:rsidRPr="00CB1E9B" w:rsidRDefault="00F4061A" w:rsidP="00B078F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1E9B">
        <w:rPr>
          <w:rFonts w:ascii="Arial" w:hAnsi="Arial" w:cs="Arial"/>
          <w:color w:val="010000"/>
          <w:sz w:val="20"/>
        </w:rPr>
        <w:t>Article 1: Approve the dividend prepayment 2024 in cash to shareholders of Hung Yen Garment Corporation - Joint Stock Company, specifically:</w:t>
      </w:r>
    </w:p>
    <w:p w14:paraId="00000004" w14:textId="17C82D43" w:rsidR="007D3FB5" w:rsidRPr="00CB1E9B" w:rsidRDefault="00B078F4" w:rsidP="00B078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Prepayment rate: 10%</w:t>
      </w:r>
      <w:r w:rsidR="00F4061A" w:rsidRPr="00CB1E9B">
        <w:rPr>
          <w:rFonts w:ascii="Arial" w:hAnsi="Arial" w:cs="Arial"/>
          <w:color w:val="010000"/>
          <w:sz w:val="20"/>
        </w:rPr>
        <w:t xml:space="preserve"> (shareholders receive VND1,000 for every </w:t>
      </w:r>
      <w:r>
        <w:rPr>
          <w:rFonts w:ascii="Arial" w:hAnsi="Arial" w:cs="Arial"/>
          <w:color w:val="010000"/>
          <w:sz w:val="20"/>
        </w:rPr>
        <w:t>01 share owned)</w:t>
      </w:r>
    </w:p>
    <w:p w14:paraId="00000005" w14:textId="77777777" w:rsidR="007D3FB5" w:rsidRPr="00CB1E9B" w:rsidRDefault="00F4061A" w:rsidP="00B078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1E9B">
        <w:rPr>
          <w:rFonts w:ascii="Arial" w:hAnsi="Arial" w:cs="Arial"/>
          <w:color w:val="010000"/>
          <w:sz w:val="20"/>
        </w:rPr>
        <w:t>Record date for the list of shareholders: July 25, 2024.</w:t>
      </w:r>
    </w:p>
    <w:p w14:paraId="00000006" w14:textId="77777777" w:rsidR="007D3FB5" w:rsidRPr="00CB1E9B" w:rsidRDefault="00F4061A" w:rsidP="00B078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1E9B">
        <w:rPr>
          <w:rFonts w:ascii="Arial" w:hAnsi="Arial" w:cs="Arial"/>
          <w:color w:val="010000"/>
          <w:sz w:val="20"/>
        </w:rPr>
        <w:t>Payment time: September 2</w:t>
      </w:r>
      <w:bookmarkStart w:id="0" w:name="_GoBack"/>
      <w:bookmarkEnd w:id="0"/>
      <w:r w:rsidRPr="00CB1E9B">
        <w:rPr>
          <w:rFonts w:ascii="Arial" w:hAnsi="Arial" w:cs="Arial"/>
          <w:color w:val="010000"/>
          <w:sz w:val="20"/>
        </w:rPr>
        <w:t>0, 2024.</w:t>
      </w:r>
    </w:p>
    <w:p w14:paraId="00000007" w14:textId="7ECACB45" w:rsidR="007D3FB5" w:rsidRPr="00CB1E9B" w:rsidRDefault="00F4061A" w:rsidP="00B078F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1E9B">
        <w:rPr>
          <w:rFonts w:ascii="Arial" w:hAnsi="Arial" w:cs="Arial"/>
          <w:color w:val="010000"/>
          <w:sz w:val="20"/>
        </w:rPr>
        <w:t xml:space="preserve">Article 2: Assign the </w:t>
      </w:r>
      <w:r w:rsidR="00B078F4">
        <w:rPr>
          <w:rFonts w:ascii="Arial" w:hAnsi="Arial" w:cs="Arial"/>
          <w:color w:val="010000"/>
          <w:sz w:val="20"/>
        </w:rPr>
        <w:t>Managing Director–cum-</w:t>
      </w:r>
      <w:r w:rsidRPr="00CB1E9B">
        <w:rPr>
          <w:rFonts w:ascii="Arial" w:hAnsi="Arial" w:cs="Arial"/>
          <w:color w:val="010000"/>
          <w:sz w:val="20"/>
        </w:rPr>
        <w:t xml:space="preserve">Legal Representative of the Corporation to carry out further procedures </w:t>
      </w:r>
      <w:r w:rsidR="00B078F4">
        <w:rPr>
          <w:rFonts w:ascii="Arial" w:hAnsi="Arial" w:cs="Arial"/>
          <w:color w:val="010000"/>
          <w:sz w:val="20"/>
        </w:rPr>
        <w:t>under applicable laws</w:t>
      </w:r>
      <w:r w:rsidRPr="00CB1E9B">
        <w:rPr>
          <w:rFonts w:ascii="Arial" w:hAnsi="Arial" w:cs="Arial"/>
          <w:color w:val="010000"/>
          <w:sz w:val="20"/>
        </w:rPr>
        <w:t xml:space="preserve"> to make dividend prepayment to shareholders on time.</w:t>
      </w:r>
    </w:p>
    <w:p w14:paraId="00000008" w14:textId="77777777" w:rsidR="007D3FB5" w:rsidRPr="00CB1E9B" w:rsidRDefault="00F4061A" w:rsidP="00B078F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1E9B">
        <w:rPr>
          <w:rFonts w:ascii="Arial" w:hAnsi="Arial" w:cs="Arial"/>
          <w:color w:val="010000"/>
          <w:sz w:val="20"/>
        </w:rPr>
        <w:t>Article 3: Terms of enforcement.</w:t>
      </w:r>
    </w:p>
    <w:p w14:paraId="00000009" w14:textId="1D487BA0" w:rsidR="007D3FB5" w:rsidRPr="00CB1E9B" w:rsidRDefault="00F4061A" w:rsidP="00B078F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1E9B">
        <w:rPr>
          <w:rFonts w:ascii="Arial" w:hAnsi="Arial" w:cs="Arial"/>
          <w:color w:val="010000"/>
          <w:sz w:val="20"/>
        </w:rPr>
        <w:t xml:space="preserve">This </w:t>
      </w:r>
      <w:r w:rsidR="00B078F4">
        <w:rPr>
          <w:rFonts w:ascii="Arial" w:hAnsi="Arial" w:cs="Arial"/>
          <w:color w:val="010000"/>
          <w:sz w:val="20"/>
        </w:rPr>
        <w:t xml:space="preserve">Board </w:t>
      </w:r>
      <w:r w:rsidRPr="00CB1E9B">
        <w:rPr>
          <w:rFonts w:ascii="Arial" w:hAnsi="Arial" w:cs="Arial"/>
          <w:color w:val="010000"/>
          <w:sz w:val="20"/>
        </w:rPr>
        <w:t xml:space="preserve">Resolution takes effect from the date of its signing. </w:t>
      </w:r>
      <w:r w:rsidR="00B078F4">
        <w:rPr>
          <w:rFonts w:ascii="Arial" w:hAnsi="Arial" w:cs="Arial"/>
          <w:color w:val="010000"/>
          <w:sz w:val="20"/>
        </w:rPr>
        <w:t>Related</w:t>
      </w:r>
      <w:r w:rsidRPr="00CB1E9B">
        <w:rPr>
          <w:rFonts w:ascii="Arial" w:hAnsi="Arial" w:cs="Arial"/>
          <w:color w:val="010000"/>
          <w:sz w:val="20"/>
        </w:rPr>
        <w:t xml:space="preserve"> individuals and departments are responsible for the implementation of this Resolution.</w:t>
      </w:r>
    </w:p>
    <w:sectPr w:rsidR="007D3FB5" w:rsidRPr="00CB1E9B" w:rsidSect="00DD098D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480"/>
    <w:multiLevelType w:val="multilevel"/>
    <w:tmpl w:val="4CE43A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B5"/>
    <w:rsid w:val="000679B9"/>
    <w:rsid w:val="007D3FB5"/>
    <w:rsid w:val="00B078F4"/>
    <w:rsid w:val="00CB1E9B"/>
    <w:rsid w:val="00DD098D"/>
    <w:rsid w:val="00F4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C76DD"/>
  <w15:docId w15:val="{CD8694FE-6426-4E67-B409-FC8BE784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3"/>
      <w:szCs w:val="13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252525"/>
      <w:sz w:val="48"/>
      <w:szCs w:val="48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288" w:lineRule="auto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30">
    <w:name w:val="Body text (3)"/>
    <w:basedOn w:val="Normal"/>
    <w:link w:val="Bodytext3"/>
    <w:pPr>
      <w:spacing w:line="230" w:lineRule="auto"/>
    </w:pPr>
    <w:rPr>
      <w:rFonts w:ascii="Times New Roman" w:eastAsia="Times New Roman" w:hAnsi="Times New Roman" w:cs="Times New Roman"/>
      <w:color w:val="FF0000"/>
      <w:sz w:val="13"/>
      <w:szCs w:val="13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color w:val="252525"/>
      <w:sz w:val="48"/>
      <w:szCs w:val="48"/>
    </w:rPr>
  </w:style>
  <w:style w:type="paragraph" w:styleId="NormalWeb">
    <w:name w:val="Normal (Web)"/>
    <w:basedOn w:val="Normal"/>
    <w:uiPriority w:val="99"/>
    <w:unhideWhenUsed/>
    <w:rsid w:val="00024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ul76YUhP5Xmcgsw+tbmi24UzLA==">CgMxLjA4AHIhMUluMWFmdk5IU0h2NmFBbjZldWRVXzBsek0tTVhWaFlD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2024-07-09T03:17:00Z</dcterms:created>
  <dcterms:modified xsi:type="dcterms:W3CDTF">2024-07-09T03:17:00Z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7455a0f3e49d8b901a85660ef2d6365b7d3ec2e1139bef1237782a9ab4914fc6</vt:lpwstr>
  </property>
</Properties>
</file>