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83707" w:rsidRPr="00FA43D3" w:rsidRDefault="005C1EFE" w:rsidP="00542A7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FA43D3">
        <w:rPr>
          <w:rFonts w:ascii="Arial" w:hAnsi="Arial" w:cs="Arial"/>
          <w:b/>
          <w:color w:val="010000"/>
          <w:sz w:val="20"/>
        </w:rPr>
        <w:t>TIG: Board Resolution</w:t>
      </w:r>
    </w:p>
    <w:p w14:paraId="00000002" w14:textId="15AD88B4" w:rsidR="00183707" w:rsidRPr="00FA43D3" w:rsidRDefault="005C1EFE" w:rsidP="00542A7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A43D3">
        <w:rPr>
          <w:rFonts w:ascii="Arial" w:hAnsi="Arial" w:cs="Arial"/>
          <w:color w:val="010000"/>
          <w:sz w:val="20"/>
        </w:rPr>
        <w:t xml:space="preserve">On July </w:t>
      </w:r>
      <w:r w:rsidR="00402E9D" w:rsidRPr="00FA43D3">
        <w:rPr>
          <w:rFonts w:ascii="Arial" w:hAnsi="Arial" w:cs="Arial"/>
          <w:color w:val="010000"/>
          <w:sz w:val="20"/>
        </w:rPr>
        <w:t>0</w:t>
      </w:r>
      <w:r w:rsidRPr="00FA43D3">
        <w:rPr>
          <w:rFonts w:ascii="Arial" w:hAnsi="Arial" w:cs="Arial"/>
          <w:color w:val="010000"/>
          <w:sz w:val="20"/>
        </w:rPr>
        <w:t xml:space="preserve">3, 2024, Thang Long Investment Group Joint Stock Company announced Resolution </w:t>
      </w:r>
      <w:r w:rsidR="00E576E9" w:rsidRPr="00FA43D3">
        <w:rPr>
          <w:rFonts w:ascii="Arial" w:hAnsi="Arial" w:cs="Arial"/>
          <w:color w:val="010000"/>
          <w:sz w:val="20"/>
        </w:rPr>
        <w:t xml:space="preserve">No. </w:t>
      </w:r>
      <w:r w:rsidRPr="00FA43D3">
        <w:rPr>
          <w:rFonts w:ascii="Arial" w:hAnsi="Arial" w:cs="Arial"/>
          <w:color w:val="010000"/>
          <w:sz w:val="20"/>
        </w:rPr>
        <w:t xml:space="preserve">216/2024/NQ/HDQT-TIG on approving the transactions </w:t>
      </w:r>
      <w:r w:rsidR="00E320A3" w:rsidRPr="00FA43D3">
        <w:rPr>
          <w:rFonts w:ascii="Arial" w:hAnsi="Arial" w:cs="Arial"/>
          <w:color w:val="010000"/>
          <w:sz w:val="20"/>
        </w:rPr>
        <w:t>between the Company and</w:t>
      </w:r>
      <w:r w:rsidRPr="00FA43D3">
        <w:rPr>
          <w:rFonts w:ascii="Arial" w:hAnsi="Arial" w:cs="Arial"/>
          <w:color w:val="010000"/>
          <w:sz w:val="20"/>
        </w:rPr>
        <w:t xml:space="preserve"> </w:t>
      </w:r>
      <w:proofErr w:type="gramStart"/>
      <w:r w:rsidR="00FA43D3" w:rsidRPr="00FA43D3">
        <w:rPr>
          <w:rFonts w:ascii="Arial" w:hAnsi="Arial" w:cs="Arial"/>
          <w:color w:val="010000"/>
          <w:sz w:val="20"/>
        </w:rPr>
        <w:t>an</w:t>
      </w:r>
      <w:proofErr w:type="gramEnd"/>
      <w:r w:rsidR="00FA43D3" w:rsidRPr="00FA43D3">
        <w:rPr>
          <w:rFonts w:ascii="Arial" w:hAnsi="Arial" w:cs="Arial"/>
          <w:color w:val="010000"/>
          <w:sz w:val="20"/>
        </w:rPr>
        <w:t xml:space="preserve"> </w:t>
      </w:r>
      <w:r w:rsidR="00542A7D">
        <w:rPr>
          <w:rFonts w:ascii="Arial" w:hAnsi="Arial" w:cs="Arial"/>
          <w:color w:val="010000"/>
          <w:sz w:val="20"/>
        </w:rPr>
        <w:t>related</w:t>
      </w:r>
      <w:r w:rsidRPr="00FA43D3">
        <w:rPr>
          <w:rFonts w:ascii="Arial" w:hAnsi="Arial" w:cs="Arial"/>
          <w:color w:val="010000"/>
          <w:sz w:val="20"/>
        </w:rPr>
        <w:t xml:space="preserve"> person as follows:</w:t>
      </w:r>
    </w:p>
    <w:p w14:paraId="00000003" w14:textId="75A22782" w:rsidR="00183707" w:rsidRPr="00FA43D3" w:rsidRDefault="005C1EFE" w:rsidP="00542A7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40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A43D3">
        <w:rPr>
          <w:rFonts w:ascii="Arial" w:hAnsi="Arial" w:cs="Arial"/>
          <w:color w:val="010000"/>
          <w:sz w:val="20"/>
        </w:rPr>
        <w:t xml:space="preserve">Article 1: Approve the transactions </w:t>
      </w:r>
      <w:r w:rsidR="00E320A3" w:rsidRPr="00FA43D3">
        <w:rPr>
          <w:rFonts w:ascii="Arial" w:hAnsi="Arial" w:cs="Arial"/>
          <w:color w:val="010000"/>
          <w:sz w:val="20"/>
        </w:rPr>
        <w:t>between</w:t>
      </w:r>
      <w:r w:rsidRPr="00FA43D3">
        <w:rPr>
          <w:rFonts w:ascii="Arial" w:hAnsi="Arial" w:cs="Arial"/>
          <w:color w:val="010000"/>
          <w:sz w:val="20"/>
        </w:rPr>
        <w:t xml:space="preserve"> the Company </w:t>
      </w:r>
      <w:r w:rsidR="00E320A3" w:rsidRPr="00FA43D3">
        <w:rPr>
          <w:rFonts w:ascii="Arial" w:hAnsi="Arial" w:cs="Arial"/>
          <w:color w:val="010000"/>
          <w:sz w:val="20"/>
        </w:rPr>
        <w:t>and</w:t>
      </w:r>
      <w:r w:rsidRPr="00FA43D3">
        <w:rPr>
          <w:rFonts w:ascii="Arial" w:hAnsi="Arial" w:cs="Arial"/>
          <w:color w:val="010000"/>
          <w:sz w:val="20"/>
        </w:rPr>
        <w:t xml:space="preserve"> Thang Long </w:t>
      </w:r>
      <w:proofErr w:type="spellStart"/>
      <w:r w:rsidRPr="00FA43D3">
        <w:rPr>
          <w:rFonts w:ascii="Arial" w:hAnsi="Arial" w:cs="Arial"/>
          <w:color w:val="010000"/>
          <w:sz w:val="20"/>
        </w:rPr>
        <w:t>Phu</w:t>
      </w:r>
      <w:proofErr w:type="spellEnd"/>
      <w:r w:rsidRPr="00FA43D3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FA43D3">
        <w:rPr>
          <w:rFonts w:ascii="Arial" w:hAnsi="Arial" w:cs="Arial"/>
          <w:color w:val="010000"/>
          <w:sz w:val="20"/>
        </w:rPr>
        <w:t>Tho</w:t>
      </w:r>
      <w:proofErr w:type="spellEnd"/>
      <w:r w:rsidRPr="00FA43D3">
        <w:rPr>
          <w:rFonts w:ascii="Arial" w:hAnsi="Arial" w:cs="Arial"/>
          <w:color w:val="010000"/>
          <w:sz w:val="20"/>
        </w:rPr>
        <w:t xml:space="preserve"> </w:t>
      </w:r>
      <w:r w:rsidR="00FA43D3" w:rsidRPr="00FA43D3">
        <w:rPr>
          <w:rFonts w:ascii="Arial" w:hAnsi="Arial" w:cs="Arial"/>
          <w:color w:val="010000"/>
          <w:sz w:val="20"/>
        </w:rPr>
        <w:t>Investment Joint Stock Company</w:t>
      </w:r>
      <w:r w:rsidRPr="00FA43D3">
        <w:rPr>
          <w:rFonts w:ascii="Arial" w:hAnsi="Arial" w:cs="Arial"/>
          <w:color w:val="010000"/>
          <w:sz w:val="20"/>
        </w:rPr>
        <w:t xml:space="preserve"> - the </w:t>
      </w:r>
      <w:r w:rsidR="00542A7D">
        <w:rPr>
          <w:rFonts w:ascii="Arial" w:hAnsi="Arial" w:cs="Arial"/>
          <w:color w:val="010000"/>
          <w:sz w:val="20"/>
        </w:rPr>
        <w:t>related</w:t>
      </w:r>
      <w:r w:rsidRPr="00FA43D3">
        <w:rPr>
          <w:rFonts w:ascii="Arial" w:hAnsi="Arial" w:cs="Arial"/>
          <w:color w:val="010000"/>
          <w:sz w:val="20"/>
        </w:rPr>
        <w:t xml:space="preserve"> person on amending and supplementing the Business Cooperation Contract </w:t>
      </w:r>
      <w:r w:rsidR="00E576E9" w:rsidRPr="00FA43D3">
        <w:rPr>
          <w:rFonts w:ascii="Arial" w:hAnsi="Arial" w:cs="Arial"/>
          <w:color w:val="010000"/>
          <w:sz w:val="20"/>
        </w:rPr>
        <w:t xml:space="preserve">No. </w:t>
      </w:r>
      <w:r w:rsidRPr="00FA43D3">
        <w:rPr>
          <w:rFonts w:ascii="Arial" w:hAnsi="Arial" w:cs="Arial"/>
          <w:color w:val="010000"/>
          <w:sz w:val="20"/>
        </w:rPr>
        <w:t>12/HDHTD dated July 24, 2014 as follows:</w:t>
      </w:r>
    </w:p>
    <w:p w14:paraId="00000004" w14:textId="77777777" w:rsidR="00183707" w:rsidRPr="00FA43D3" w:rsidRDefault="005C1EFE" w:rsidP="00542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407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A43D3">
        <w:rPr>
          <w:rFonts w:ascii="Arial" w:hAnsi="Arial" w:cs="Arial"/>
          <w:color w:val="010000"/>
          <w:sz w:val="20"/>
        </w:rPr>
        <w:t xml:space="preserve">Supplement contents on capital usage expenses: Thang Long </w:t>
      </w:r>
      <w:proofErr w:type="spellStart"/>
      <w:r w:rsidRPr="00FA43D3">
        <w:rPr>
          <w:rFonts w:ascii="Arial" w:hAnsi="Arial" w:cs="Arial"/>
          <w:color w:val="010000"/>
          <w:sz w:val="20"/>
        </w:rPr>
        <w:t>Phu</w:t>
      </w:r>
      <w:proofErr w:type="spellEnd"/>
      <w:r w:rsidRPr="00FA43D3">
        <w:rPr>
          <w:rFonts w:ascii="Arial" w:hAnsi="Arial" w:cs="Arial"/>
          <w:color w:val="010000"/>
          <w:sz w:val="20"/>
        </w:rPr>
        <w:t xml:space="preserve"> </w:t>
      </w:r>
      <w:proofErr w:type="spellStart"/>
      <w:r w:rsidRPr="00FA43D3">
        <w:rPr>
          <w:rFonts w:ascii="Arial" w:hAnsi="Arial" w:cs="Arial"/>
          <w:color w:val="010000"/>
          <w:sz w:val="20"/>
        </w:rPr>
        <w:t>Tho</w:t>
      </w:r>
      <w:proofErr w:type="spellEnd"/>
      <w:r w:rsidRPr="00FA43D3">
        <w:rPr>
          <w:rFonts w:ascii="Arial" w:hAnsi="Arial" w:cs="Arial"/>
          <w:color w:val="010000"/>
          <w:sz w:val="20"/>
        </w:rPr>
        <w:t xml:space="preserve"> Investment Joint Stock Company agreed to pay capital usage expenses to the Company at the interest rate of 9%/365 days/Total value of the Company's capital contribution from the date the Company transferred the contributed capital.</w:t>
      </w:r>
    </w:p>
    <w:p w14:paraId="00000005" w14:textId="2C2EB290" w:rsidR="00183707" w:rsidRPr="00FA43D3" w:rsidRDefault="005C1EFE" w:rsidP="00542A7D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A43D3">
        <w:rPr>
          <w:rFonts w:ascii="Arial" w:hAnsi="Arial" w:cs="Arial"/>
          <w:color w:val="010000"/>
          <w:sz w:val="20"/>
        </w:rPr>
        <w:t>Amend the content</w:t>
      </w:r>
      <w:r w:rsidR="00E320A3" w:rsidRPr="00FA43D3">
        <w:rPr>
          <w:rFonts w:ascii="Arial" w:hAnsi="Arial" w:cs="Arial"/>
          <w:color w:val="010000"/>
          <w:sz w:val="20"/>
        </w:rPr>
        <w:t>s</w:t>
      </w:r>
      <w:r w:rsidRPr="00FA43D3">
        <w:rPr>
          <w:rFonts w:ascii="Arial" w:hAnsi="Arial" w:cs="Arial"/>
          <w:color w:val="010000"/>
          <w:sz w:val="20"/>
        </w:rPr>
        <w:t>:</w:t>
      </w:r>
    </w:p>
    <w:p w14:paraId="00000006" w14:textId="77777777" w:rsidR="00183707" w:rsidRPr="00FA43D3" w:rsidRDefault="005C1EFE" w:rsidP="00542A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A43D3">
        <w:rPr>
          <w:rFonts w:ascii="Arial" w:hAnsi="Arial" w:cs="Arial"/>
          <w:color w:val="010000"/>
          <w:sz w:val="20"/>
        </w:rPr>
        <w:t>Expected completion time: Extended to Q1/2028</w:t>
      </w:r>
    </w:p>
    <w:p w14:paraId="00000007" w14:textId="3E522EC4" w:rsidR="00183707" w:rsidRPr="00FA43D3" w:rsidRDefault="005C1EFE" w:rsidP="00542A7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A43D3">
        <w:rPr>
          <w:rFonts w:ascii="Arial" w:hAnsi="Arial" w:cs="Arial"/>
          <w:color w:val="010000"/>
          <w:sz w:val="20"/>
        </w:rPr>
        <w:t xml:space="preserve">Time of capital contribution and value of capital contribution are simultaneously adjusted </w:t>
      </w:r>
      <w:r w:rsidR="00E320A3" w:rsidRPr="00FA43D3">
        <w:rPr>
          <w:rFonts w:ascii="Arial" w:hAnsi="Arial" w:cs="Arial"/>
          <w:color w:val="010000"/>
          <w:sz w:val="20"/>
        </w:rPr>
        <w:t>pursuant to</w:t>
      </w:r>
      <w:r w:rsidRPr="00FA43D3">
        <w:rPr>
          <w:rFonts w:ascii="Arial" w:hAnsi="Arial" w:cs="Arial"/>
          <w:color w:val="010000"/>
          <w:sz w:val="20"/>
        </w:rPr>
        <w:t xml:space="preserve"> </w:t>
      </w:r>
      <w:r w:rsidR="00E320A3" w:rsidRPr="00FA43D3">
        <w:rPr>
          <w:rFonts w:ascii="Arial" w:hAnsi="Arial" w:cs="Arial"/>
          <w:color w:val="010000"/>
          <w:sz w:val="20"/>
        </w:rPr>
        <w:t xml:space="preserve">the </w:t>
      </w:r>
      <w:r w:rsidRPr="00FA43D3">
        <w:rPr>
          <w:rFonts w:ascii="Arial" w:hAnsi="Arial" w:cs="Arial"/>
          <w:color w:val="010000"/>
          <w:sz w:val="20"/>
        </w:rPr>
        <w:t xml:space="preserve">project implementation progress and </w:t>
      </w:r>
      <w:r w:rsidR="00E320A3" w:rsidRPr="00FA43D3">
        <w:rPr>
          <w:rFonts w:ascii="Arial" w:hAnsi="Arial" w:cs="Arial"/>
          <w:color w:val="010000"/>
          <w:sz w:val="20"/>
        </w:rPr>
        <w:t xml:space="preserve">the </w:t>
      </w:r>
      <w:r w:rsidRPr="00FA43D3">
        <w:rPr>
          <w:rFonts w:ascii="Arial" w:hAnsi="Arial" w:cs="Arial"/>
          <w:color w:val="010000"/>
          <w:sz w:val="20"/>
        </w:rPr>
        <w:t>investment strategy of the Company.</w:t>
      </w:r>
    </w:p>
    <w:p w14:paraId="00000008" w14:textId="492ADBBE" w:rsidR="00183707" w:rsidRPr="00FA43D3" w:rsidRDefault="005C1EFE" w:rsidP="00542A7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40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A43D3">
        <w:rPr>
          <w:rFonts w:ascii="Arial" w:hAnsi="Arial" w:cs="Arial"/>
          <w:color w:val="010000"/>
          <w:sz w:val="20"/>
        </w:rPr>
        <w:t xml:space="preserve">Article 2: Assign and authorize Mr. Ho Ngoc Hai </w:t>
      </w:r>
      <w:r w:rsidR="00E320A3" w:rsidRPr="00FA43D3">
        <w:rPr>
          <w:rFonts w:ascii="Arial" w:hAnsi="Arial" w:cs="Arial"/>
          <w:color w:val="010000"/>
          <w:sz w:val="20"/>
        </w:rPr>
        <w:t xml:space="preserve">– Acting </w:t>
      </w:r>
      <w:r w:rsidR="00542A7D">
        <w:rPr>
          <w:rFonts w:ascii="Arial" w:hAnsi="Arial" w:cs="Arial"/>
          <w:color w:val="010000"/>
          <w:sz w:val="20"/>
        </w:rPr>
        <w:t>Managing Director</w:t>
      </w:r>
      <w:r w:rsidRPr="00FA43D3">
        <w:rPr>
          <w:rFonts w:ascii="Arial" w:hAnsi="Arial" w:cs="Arial"/>
          <w:color w:val="010000"/>
          <w:sz w:val="20"/>
        </w:rPr>
        <w:t xml:space="preserve"> of the Company to sign the Contract Appendix between the Company and the </w:t>
      </w:r>
      <w:bookmarkStart w:id="0" w:name="_GoBack"/>
      <w:r w:rsidR="00542A7D">
        <w:rPr>
          <w:rFonts w:ascii="Arial" w:hAnsi="Arial" w:cs="Arial"/>
          <w:color w:val="010000"/>
          <w:sz w:val="20"/>
        </w:rPr>
        <w:t>related</w:t>
      </w:r>
      <w:bookmarkEnd w:id="0"/>
      <w:r w:rsidRPr="00FA43D3">
        <w:rPr>
          <w:rFonts w:ascii="Arial" w:hAnsi="Arial" w:cs="Arial"/>
          <w:color w:val="010000"/>
          <w:sz w:val="20"/>
        </w:rPr>
        <w:t xml:space="preserve"> person, ensuring compliance with regulations of the Company and </w:t>
      </w:r>
      <w:r w:rsidR="00542A7D">
        <w:rPr>
          <w:rFonts w:ascii="Arial" w:hAnsi="Arial" w:cs="Arial"/>
          <w:color w:val="010000"/>
          <w:sz w:val="20"/>
        </w:rPr>
        <w:t>applicable laws</w:t>
      </w:r>
      <w:r w:rsidRPr="00FA43D3">
        <w:rPr>
          <w:rFonts w:ascii="Arial" w:hAnsi="Arial" w:cs="Arial"/>
          <w:color w:val="010000"/>
          <w:sz w:val="20"/>
        </w:rPr>
        <w:t>.</w:t>
      </w:r>
    </w:p>
    <w:p w14:paraId="00000009" w14:textId="5E3A4056" w:rsidR="00183707" w:rsidRPr="00FA43D3" w:rsidRDefault="005C1EFE" w:rsidP="00542A7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40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A43D3">
        <w:rPr>
          <w:rFonts w:ascii="Arial" w:hAnsi="Arial" w:cs="Arial"/>
          <w:color w:val="010000"/>
          <w:sz w:val="20"/>
        </w:rPr>
        <w:t xml:space="preserve">Article 3: Members of the Board of Directors, the Board of Management, relevant departments/divisions, and individuals are responsible for implementing this Resolution </w:t>
      </w:r>
      <w:r w:rsidR="00542A7D">
        <w:rPr>
          <w:rFonts w:ascii="Arial" w:hAnsi="Arial" w:cs="Arial"/>
          <w:color w:val="010000"/>
          <w:sz w:val="20"/>
        </w:rPr>
        <w:t>under applicable laws</w:t>
      </w:r>
      <w:r w:rsidRPr="00FA43D3">
        <w:rPr>
          <w:rFonts w:ascii="Arial" w:hAnsi="Arial" w:cs="Arial"/>
          <w:color w:val="010000"/>
          <w:sz w:val="20"/>
        </w:rPr>
        <w:t xml:space="preserve"> and the Charter.</w:t>
      </w:r>
    </w:p>
    <w:p w14:paraId="0000000A" w14:textId="0190731A" w:rsidR="00183707" w:rsidRPr="00FA43D3" w:rsidRDefault="005C1EFE" w:rsidP="00542A7D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40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FA43D3">
        <w:rPr>
          <w:rFonts w:ascii="Arial" w:hAnsi="Arial" w:cs="Arial"/>
          <w:color w:val="010000"/>
          <w:sz w:val="20"/>
        </w:rPr>
        <w:t>This</w:t>
      </w:r>
      <w:r w:rsidR="00542A7D">
        <w:rPr>
          <w:rFonts w:ascii="Arial" w:hAnsi="Arial" w:cs="Arial"/>
          <w:color w:val="010000"/>
          <w:sz w:val="20"/>
        </w:rPr>
        <w:t xml:space="preserve"> Board</w:t>
      </w:r>
      <w:r w:rsidRPr="00FA43D3">
        <w:rPr>
          <w:rFonts w:ascii="Arial" w:hAnsi="Arial" w:cs="Arial"/>
          <w:color w:val="010000"/>
          <w:sz w:val="20"/>
        </w:rPr>
        <w:t xml:space="preserve"> Resolution takes effect from the date of </w:t>
      </w:r>
      <w:r w:rsidR="00E320A3" w:rsidRPr="00FA43D3">
        <w:rPr>
          <w:rFonts w:ascii="Arial" w:hAnsi="Arial" w:cs="Arial"/>
          <w:color w:val="010000"/>
          <w:sz w:val="20"/>
        </w:rPr>
        <w:t xml:space="preserve">its </w:t>
      </w:r>
      <w:r w:rsidRPr="00FA43D3">
        <w:rPr>
          <w:rFonts w:ascii="Arial" w:hAnsi="Arial" w:cs="Arial"/>
          <w:color w:val="010000"/>
          <w:sz w:val="20"/>
        </w:rPr>
        <w:t>signing.</w:t>
      </w:r>
    </w:p>
    <w:sectPr w:rsidR="00183707" w:rsidRPr="00FA43D3" w:rsidSect="00E576E9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4FDAA65-CC47-4E7F-8DC3-21EAB94F54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8D2700C-7AF9-4179-85D7-B7D94AB166C8}"/>
    <w:embedItalic r:id="rId3" w:fontKey="{6ADF8162-74E8-4251-A75D-E5A8DD9B619B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844DBAA-0E31-443A-946D-EBE8B046C88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DB49152-F968-4C20-8913-5B15B4229AF2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D11E7A"/>
    <w:multiLevelType w:val="multilevel"/>
    <w:tmpl w:val="4852D74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BC86112"/>
    <w:multiLevelType w:val="multilevel"/>
    <w:tmpl w:val="D35C210A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i w:val="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i w:val="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707"/>
    <w:rsid w:val="00183707"/>
    <w:rsid w:val="00402E9D"/>
    <w:rsid w:val="00542A7D"/>
    <w:rsid w:val="005C1EFE"/>
    <w:rsid w:val="00C8065E"/>
    <w:rsid w:val="00E320A3"/>
    <w:rsid w:val="00E576E9"/>
    <w:rsid w:val="00FA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B087DEF"/>
  <w15:docId w15:val="{00FC49C0-A3E9-1D42-A3C3-DD047DAF3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  <w:shd w:val="clear" w:color="auto" w:fill="auto"/>
    </w:rPr>
  </w:style>
  <w:style w:type="character" w:customStyle="1" w:styleId="Vnbnnidung4">
    <w:name w:val="Văn bản nội dung (4)_"/>
    <w:basedOn w:val="DefaultParagraphFont"/>
    <w:link w:val="Vnbnnidung4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  <w:shd w:val="clear" w:color="auto" w:fill="auto"/>
    </w:rPr>
  </w:style>
  <w:style w:type="paragraph" w:customStyle="1" w:styleId="Vnbnnidung0">
    <w:name w:val="Văn bản nội dung"/>
    <w:basedOn w:val="Normal"/>
    <w:link w:val="Vnbnnidung"/>
    <w:pPr>
      <w:spacing w:line="322" w:lineRule="auto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Vnbnnidung20">
    <w:name w:val="Văn bản nội dung (2)"/>
    <w:basedOn w:val="Normal"/>
    <w:link w:val="Vnbnnidung2"/>
    <w:pPr>
      <w:ind w:left="1160"/>
    </w:pPr>
    <w:rPr>
      <w:rFonts w:ascii="Arial" w:eastAsia="Arial" w:hAnsi="Arial" w:cs="Arial"/>
      <w:sz w:val="16"/>
      <w:szCs w:val="16"/>
    </w:rPr>
  </w:style>
  <w:style w:type="paragraph" w:customStyle="1" w:styleId="Vnbnnidung40">
    <w:name w:val="Văn bản nội dung (4)"/>
    <w:basedOn w:val="Normal"/>
    <w:link w:val="Vnbnnidung4"/>
    <w:pPr>
      <w:ind w:left="1540"/>
    </w:pPr>
    <w:rPr>
      <w:rFonts w:ascii="Arial" w:eastAsia="Arial" w:hAnsi="Arial" w:cs="Arial"/>
      <w:sz w:val="18"/>
      <w:szCs w:val="18"/>
    </w:rPr>
  </w:style>
  <w:style w:type="paragraph" w:customStyle="1" w:styleId="Vnbnnidung30">
    <w:name w:val="Văn bản nội dung (3)"/>
    <w:basedOn w:val="Normal"/>
    <w:link w:val="Vnbnnidung3"/>
    <w:pPr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GlLv7kfZSJHIyzgLGwRfxFNmFA==">CgMxLjA4AHIhMUpuN2NkeFM1bHZiajZjelZ0NERiN0RwRFgxVzZrNmF2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Nguyen Duc Quan</dc:creator>
  <cp:lastModifiedBy>Nguyen Duc Quan</cp:lastModifiedBy>
  <cp:revision>2</cp:revision>
  <dcterms:created xsi:type="dcterms:W3CDTF">2024-07-09T03:06:00Z</dcterms:created>
  <dcterms:modified xsi:type="dcterms:W3CDTF">2024-07-09T03:06:00Z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5c8fb2173122d5cea6b069ecb76c74ddc51daa1a1c55e4ae8cc7c6d6bcfd2bed</vt:lpwstr>
  </property>
</Properties>
</file>