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EE747" w14:textId="77777777" w:rsidR="00217BF7" w:rsidRPr="00E3469C" w:rsidRDefault="00217BF7" w:rsidP="00E3469C">
      <w:pPr>
        <w:pStyle w:val="Bodytext20"/>
        <w:tabs>
          <w:tab w:val="left" w:pos="263"/>
          <w:tab w:val="left" w:pos="432"/>
        </w:tabs>
        <w:spacing w:after="120" w:line="360" w:lineRule="auto"/>
        <w:ind w:left="0" w:firstLine="0"/>
        <w:rPr>
          <w:b/>
          <w:color w:val="010000"/>
          <w:sz w:val="20"/>
        </w:rPr>
      </w:pPr>
      <w:bookmarkStart w:id="0" w:name="_GoBack"/>
      <w:r w:rsidRPr="00E3469C">
        <w:rPr>
          <w:b/>
          <w:color w:val="010000"/>
          <w:sz w:val="20"/>
        </w:rPr>
        <w:t>VBB: Board Resolution</w:t>
      </w:r>
    </w:p>
    <w:p w14:paraId="20CB723A" w14:textId="4B2FF7C7" w:rsidR="006909BF" w:rsidRPr="00E3469C" w:rsidRDefault="00217BF7" w:rsidP="00E3469C">
      <w:pPr>
        <w:pStyle w:val="Bodytext20"/>
        <w:tabs>
          <w:tab w:val="left" w:pos="263"/>
          <w:tab w:val="left" w:pos="432"/>
        </w:tabs>
        <w:spacing w:after="120" w:line="360" w:lineRule="auto"/>
        <w:ind w:left="0" w:firstLine="0"/>
        <w:rPr>
          <w:color w:val="010000"/>
          <w:sz w:val="20"/>
        </w:rPr>
      </w:pPr>
      <w:r w:rsidRPr="00E3469C">
        <w:rPr>
          <w:color w:val="010000"/>
          <w:sz w:val="20"/>
        </w:rPr>
        <w:t xml:space="preserve">On July </w:t>
      </w:r>
      <w:r w:rsidR="00E3469C" w:rsidRPr="00E3469C">
        <w:rPr>
          <w:color w:val="010000"/>
          <w:sz w:val="20"/>
        </w:rPr>
        <w:t>0</w:t>
      </w:r>
      <w:r w:rsidRPr="00E3469C">
        <w:rPr>
          <w:color w:val="010000"/>
          <w:sz w:val="20"/>
        </w:rPr>
        <w:t xml:space="preserve">4, 2024, Viet Nam Thuong Tin Commercial Joint Stock Bank announced Resolution </w:t>
      </w:r>
      <w:r w:rsidR="00212675" w:rsidRPr="00E3469C">
        <w:rPr>
          <w:color w:val="010000"/>
          <w:sz w:val="20"/>
        </w:rPr>
        <w:t xml:space="preserve">No. </w:t>
      </w:r>
      <w:r w:rsidRPr="00E3469C">
        <w:rPr>
          <w:color w:val="010000"/>
          <w:sz w:val="20"/>
        </w:rPr>
        <w:t>96/2024/NQ-HDQT as follows:</w:t>
      </w:r>
    </w:p>
    <w:p w14:paraId="37E9CFF8" w14:textId="0A415F58" w:rsidR="006909BF" w:rsidRPr="00E3469C" w:rsidRDefault="00310661" w:rsidP="00E3469C">
      <w:pPr>
        <w:pStyle w:val="Bodytext20"/>
        <w:tabs>
          <w:tab w:val="left" w:pos="432"/>
        </w:tabs>
        <w:spacing w:after="120" w:line="360" w:lineRule="auto"/>
        <w:ind w:left="0" w:firstLine="0"/>
        <w:rPr>
          <w:color w:val="010000"/>
          <w:sz w:val="20"/>
          <w:szCs w:val="19"/>
        </w:rPr>
      </w:pPr>
      <w:r w:rsidRPr="00E3469C">
        <w:rPr>
          <w:color w:val="010000"/>
          <w:sz w:val="20"/>
        </w:rPr>
        <w:t xml:space="preserve">‎‎Article 1. Approve changing the operating location of Viet Nam Thuong Tin Commercial Joint Stock Bank - Bac Ninh Branch </w:t>
      </w:r>
      <w:r w:rsidR="00331606" w:rsidRPr="00E3469C">
        <w:rPr>
          <w:color w:val="010000"/>
          <w:sz w:val="20"/>
        </w:rPr>
        <w:t>with</w:t>
      </w:r>
      <w:r w:rsidRPr="00E3469C">
        <w:rPr>
          <w:color w:val="010000"/>
          <w:sz w:val="20"/>
        </w:rPr>
        <w:t xml:space="preserve"> specific contents as follows:</w:t>
      </w:r>
    </w:p>
    <w:p w14:paraId="1FDC4014" w14:textId="77777777" w:rsidR="006909BF" w:rsidRPr="00E3469C" w:rsidRDefault="00310661" w:rsidP="00E3469C">
      <w:pPr>
        <w:pStyle w:val="Bodytext20"/>
        <w:numPr>
          <w:ilvl w:val="0"/>
          <w:numId w:val="3"/>
        </w:numPr>
        <w:tabs>
          <w:tab w:val="left" w:pos="432"/>
          <w:tab w:val="left" w:pos="813"/>
        </w:tabs>
        <w:spacing w:after="120" w:line="360" w:lineRule="auto"/>
        <w:ind w:left="0" w:firstLine="0"/>
        <w:rPr>
          <w:color w:val="010000"/>
          <w:sz w:val="20"/>
          <w:szCs w:val="19"/>
        </w:rPr>
      </w:pPr>
      <w:r w:rsidRPr="00E3469C">
        <w:rPr>
          <w:color w:val="010000"/>
          <w:sz w:val="20"/>
        </w:rPr>
        <w:t>Name (unchanged): Viet Nam Thuong Tin Commercial Joint Stock Bank - Bac Ninh Branch</w:t>
      </w:r>
    </w:p>
    <w:p w14:paraId="5F92F0B7" w14:textId="77777777" w:rsidR="006909BF" w:rsidRPr="00E3469C" w:rsidRDefault="00310661" w:rsidP="00E3469C">
      <w:pPr>
        <w:pStyle w:val="Bodytext20"/>
        <w:numPr>
          <w:ilvl w:val="0"/>
          <w:numId w:val="3"/>
        </w:numPr>
        <w:tabs>
          <w:tab w:val="left" w:pos="432"/>
          <w:tab w:val="left" w:pos="780"/>
        </w:tabs>
        <w:spacing w:after="120" w:line="360" w:lineRule="auto"/>
        <w:ind w:left="0" w:firstLine="0"/>
        <w:rPr>
          <w:color w:val="010000"/>
          <w:sz w:val="20"/>
          <w:szCs w:val="19"/>
        </w:rPr>
      </w:pPr>
      <w:r w:rsidRPr="00E3469C">
        <w:rPr>
          <w:color w:val="010000"/>
          <w:sz w:val="20"/>
        </w:rPr>
        <w:t>Address:</w:t>
      </w:r>
    </w:p>
    <w:p w14:paraId="4175248B" w14:textId="77777777" w:rsidR="00331606" w:rsidRPr="00E3469C" w:rsidRDefault="00310661" w:rsidP="00E3469C">
      <w:pPr>
        <w:pStyle w:val="Bodytext20"/>
        <w:numPr>
          <w:ilvl w:val="0"/>
          <w:numId w:val="4"/>
        </w:numPr>
        <w:tabs>
          <w:tab w:val="left" w:pos="432"/>
        </w:tabs>
        <w:spacing w:after="120" w:line="360" w:lineRule="auto"/>
        <w:ind w:left="0" w:firstLine="0"/>
        <w:rPr>
          <w:color w:val="010000"/>
          <w:sz w:val="20"/>
          <w:szCs w:val="19"/>
        </w:rPr>
      </w:pPr>
      <w:r w:rsidRPr="00E3469C">
        <w:rPr>
          <w:color w:val="010000"/>
          <w:sz w:val="20"/>
        </w:rPr>
        <w:t xml:space="preserve"> New address: 314 Tran Hung Dao, Dai Phuc Ward, Bac Ninh City, Bac Ninh Province;</w:t>
      </w:r>
    </w:p>
    <w:p w14:paraId="0DC03F02" w14:textId="56BA3AF8" w:rsidR="006909BF" w:rsidRPr="00E3469C" w:rsidRDefault="00310661" w:rsidP="00E3469C">
      <w:pPr>
        <w:pStyle w:val="Bodytext20"/>
        <w:numPr>
          <w:ilvl w:val="0"/>
          <w:numId w:val="4"/>
        </w:numPr>
        <w:tabs>
          <w:tab w:val="left" w:pos="432"/>
        </w:tabs>
        <w:spacing w:after="120" w:line="360" w:lineRule="auto"/>
        <w:ind w:left="0" w:firstLine="0"/>
        <w:rPr>
          <w:color w:val="010000"/>
          <w:sz w:val="20"/>
          <w:szCs w:val="19"/>
        </w:rPr>
      </w:pPr>
      <w:r w:rsidRPr="00E3469C">
        <w:rPr>
          <w:color w:val="010000"/>
          <w:sz w:val="20"/>
        </w:rPr>
        <w:t>Former address: 318 Tran Hung Dao, Dai Phuc Ward, Bac Ninh City, Bac Ninh Province;</w:t>
      </w:r>
    </w:p>
    <w:p w14:paraId="233DF3D7" w14:textId="4C0DBAB4" w:rsidR="006909BF" w:rsidRPr="00E3469C" w:rsidRDefault="00310661" w:rsidP="00E3469C">
      <w:pPr>
        <w:pStyle w:val="Bodytext30"/>
        <w:tabs>
          <w:tab w:val="left" w:pos="432"/>
        </w:tabs>
        <w:spacing w:after="120" w:line="360" w:lineRule="auto"/>
        <w:rPr>
          <w:color w:val="010000"/>
          <w:sz w:val="20"/>
        </w:rPr>
      </w:pPr>
      <w:r w:rsidRPr="00E3469C">
        <w:rPr>
          <w:color w:val="010000"/>
          <w:sz w:val="20"/>
        </w:rPr>
        <w:t xml:space="preserve">‎‎Article 2. This Resolution takes effect </w:t>
      </w:r>
      <w:r w:rsidR="00331606" w:rsidRPr="00E3469C">
        <w:rPr>
          <w:color w:val="010000"/>
          <w:sz w:val="20"/>
        </w:rPr>
        <w:t>from</w:t>
      </w:r>
      <w:r w:rsidRPr="00E3469C">
        <w:rPr>
          <w:color w:val="010000"/>
          <w:sz w:val="20"/>
        </w:rPr>
        <w:t xml:space="preserve"> July 04, 2024.</w:t>
      </w:r>
    </w:p>
    <w:p w14:paraId="1AC036DB" w14:textId="08F3627A" w:rsidR="006909BF" w:rsidRPr="00E3469C" w:rsidRDefault="00310661" w:rsidP="00E3469C">
      <w:pPr>
        <w:pStyle w:val="Bodytext30"/>
        <w:tabs>
          <w:tab w:val="left" w:pos="432"/>
        </w:tabs>
        <w:spacing w:after="120" w:line="360" w:lineRule="auto"/>
        <w:rPr>
          <w:color w:val="010000"/>
          <w:sz w:val="20"/>
        </w:rPr>
      </w:pPr>
      <w:r w:rsidRPr="00E3469C">
        <w:rPr>
          <w:color w:val="010000"/>
          <w:sz w:val="20"/>
        </w:rPr>
        <w:t xml:space="preserve">‎‎Article 3. Assign the General Manager to sign documents, papers, </w:t>
      </w:r>
      <w:r w:rsidR="00E3469C" w:rsidRPr="00E3469C">
        <w:rPr>
          <w:color w:val="010000"/>
          <w:sz w:val="20"/>
        </w:rPr>
        <w:t xml:space="preserve">and </w:t>
      </w:r>
      <w:r w:rsidRPr="00E3469C">
        <w:rPr>
          <w:color w:val="010000"/>
          <w:sz w:val="20"/>
        </w:rPr>
        <w:t>dossiers, implement procedures, and decide on issues related to changing the operating locati</w:t>
      </w:r>
      <w:r w:rsidR="00331606" w:rsidRPr="00E3469C">
        <w:rPr>
          <w:color w:val="010000"/>
          <w:sz w:val="20"/>
        </w:rPr>
        <w:t>on</w:t>
      </w:r>
      <w:r w:rsidRPr="00E3469C">
        <w:rPr>
          <w:color w:val="010000"/>
          <w:sz w:val="20"/>
        </w:rPr>
        <w:t xml:space="preserve"> of Viet Nam Thuong Tin Commercial Joint Stock Bank - Bac Ninh Branch in accordance with the provisions of law, </w:t>
      </w:r>
      <w:r w:rsidR="00331606" w:rsidRPr="00E3469C">
        <w:rPr>
          <w:color w:val="010000"/>
          <w:sz w:val="20"/>
        </w:rPr>
        <w:t xml:space="preserve">the </w:t>
      </w:r>
      <w:r w:rsidRPr="00E3469C">
        <w:rPr>
          <w:color w:val="010000"/>
          <w:sz w:val="20"/>
        </w:rPr>
        <w:t>regulations of the State Bank of Vietnam.</w:t>
      </w:r>
      <w:bookmarkEnd w:id="0"/>
    </w:p>
    <w:sectPr w:rsidR="006909BF" w:rsidRPr="00E3469C" w:rsidSect="00212675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0E204" w14:textId="77777777" w:rsidR="003C64C2" w:rsidRDefault="003C64C2">
      <w:r>
        <w:separator/>
      </w:r>
    </w:p>
  </w:endnote>
  <w:endnote w:type="continuationSeparator" w:id="0">
    <w:p w14:paraId="4288A517" w14:textId="77777777" w:rsidR="003C64C2" w:rsidRDefault="003C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5F5D6" w14:textId="77777777" w:rsidR="003C64C2" w:rsidRDefault="003C64C2"/>
  </w:footnote>
  <w:footnote w:type="continuationSeparator" w:id="0">
    <w:p w14:paraId="43AFB525" w14:textId="77777777" w:rsidR="003C64C2" w:rsidRDefault="003C64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E07"/>
    <w:multiLevelType w:val="hybridMultilevel"/>
    <w:tmpl w:val="96803980"/>
    <w:lvl w:ilvl="0" w:tplc="D57ECA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z w:val="20"/>
      </w:rPr>
    </w:lvl>
    <w:lvl w:ilvl="1" w:tplc="CDA6FC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337EB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F19F8"/>
    <w:multiLevelType w:val="multilevel"/>
    <w:tmpl w:val="BD1C51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4734AA"/>
    <w:multiLevelType w:val="multilevel"/>
    <w:tmpl w:val="11D0D5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D773CE"/>
    <w:multiLevelType w:val="multilevel"/>
    <w:tmpl w:val="0B341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BF"/>
    <w:rsid w:val="00212675"/>
    <w:rsid w:val="00217BF7"/>
    <w:rsid w:val="00310661"/>
    <w:rsid w:val="00331606"/>
    <w:rsid w:val="003C64C2"/>
    <w:rsid w:val="003F47D1"/>
    <w:rsid w:val="006909BF"/>
    <w:rsid w:val="00C8065E"/>
    <w:rsid w:val="00CD183C"/>
    <w:rsid w:val="00E3469C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108A5"/>
  <w15:docId w15:val="{D8CB8E16-4886-4F88-AB0E-43FD1F59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7">
    <w:name w:val="Body text (7)_"/>
    <w:basedOn w:val="DefaultParagraphFont"/>
    <w:link w:val="Bodytext70"/>
    <w:rPr>
      <w:b w:val="0"/>
      <w:bCs w:val="0"/>
      <w:i w:val="0"/>
      <w:iCs w:val="0"/>
      <w:smallCaps w:val="0"/>
      <w:strike w:val="0"/>
      <w:sz w:val="17"/>
      <w:szCs w:val="17"/>
      <w:u w:val="singl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60">
    <w:name w:val="Body text (6)"/>
    <w:basedOn w:val="Normal"/>
    <w:link w:val="Bodytext6"/>
    <w:pPr>
      <w:jc w:val="center"/>
    </w:pPr>
    <w:rPr>
      <w:rFonts w:ascii="Arial" w:eastAsia="Arial" w:hAnsi="Arial" w:cs="Arial"/>
      <w:sz w:val="40"/>
      <w:szCs w:val="40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15"/>
      <w:szCs w:val="15"/>
    </w:rPr>
  </w:style>
  <w:style w:type="paragraph" w:customStyle="1" w:styleId="Bodytext30">
    <w:name w:val="Body text (3)"/>
    <w:basedOn w:val="Normal"/>
    <w:link w:val="Bodytext3"/>
    <w:pPr>
      <w:spacing w:line="329" w:lineRule="auto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336" w:lineRule="auto"/>
      <w:ind w:left="300" w:hanging="40"/>
    </w:pPr>
    <w:rPr>
      <w:rFonts w:ascii="Arial" w:eastAsia="Arial" w:hAnsi="Arial" w:cs="Arial"/>
      <w:sz w:val="18"/>
      <w:szCs w:val="18"/>
    </w:rPr>
  </w:style>
  <w:style w:type="paragraph" w:customStyle="1" w:styleId="Heading20">
    <w:name w:val="Heading #2"/>
    <w:basedOn w:val="Normal"/>
    <w:link w:val="Heading2"/>
    <w:pPr>
      <w:ind w:firstLine="10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Heading10">
    <w:name w:val="Heading #1"/>
    <w:basedOn w:val="Normal"/>
    <w:link w:val="Heading1"/>
    <w:pPr>
      <w:jc w:val="center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Bodytext70">
    <w:name w:val="Body text (7)"/>
    <w:basedOn w:val="Normal"/>
    <w:link w:val="Bodytext7"/>
    <w:pPr>
      <w:ind w:firstLine="520"/>
    </w:pPr>
    <w:rPr>
      <w:sz w:val="17"/>
      <w:szCs w:val="17"/>
      <w:u w:val="single"/>
    </w:rPr>
  </w:style>
  <w:style w:type="paragraph" w:customStyle="1" w:styleId="Bodytext50">
    <w:name w:val="Body text (5)"/>
    <w:basedOn w:val="Normal"/>
    <w:link w:val="Bodytext5"/>
    <w:pPr>
      <w:ind w:firstLine="44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788</Characters>
  <Application>Microsoft Office Word</Application>
  <DocSecurity>0</DocSecurity>
  <Lines>14</Lines>
  <Paragraphs>10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20240704120914170.pdf</dc:title>
  <dc:subject/>
  <dc:creator>sangdg</dc:creator>
  <cp:keywords/>
  <cp:lastModifiedBy>Sao Khue</cp:lastModifiedBy>
  <cp:revision>7</cp:revision>
  <dcterms:created xsi:type="dcterms:W3CDTF">2024-07-08T03:41:00Z</dcterms:created>
  <dcterms:modified xsi:type="dcterms:W3CDTF">2024-07-09T01:18:00Z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7235babc003121cde36953150542807347dbc35d3dba2db7acf2c16a659d8a8c</vt:lpwstr>
  </property>
</Properties>
</file>