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6D53C" w14:textId="77777777" w:rsidR="00CE4169" w:rsidRPr="00516A51" w:rsidRDefault="00CE4169" w:rsidP="00516A51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b/>
          <w:color w:val="010000"/>
          <w:sz w:val="20"/>
          <w:szCs w:val="24"/>
        </w:rPr>
      </w:pPr>
      <w:bookmarkStart w:id="0" w:name="_GoBack"/>
      <w:r w:rsidRPr="00516A51">
        <w:rPr>
          <w:rFonts w:ascii="Arial" w:hAnsi="Arial" w:cs="Arial"/>
          <w:b/>
          <w:color w:val="010000"/>
          <w:sz w:val="20"/>
        </w:rPr>
        <w:t>VET: Board Resolution</w:t>
      </w:r>
    </w:p>
    <w:p w14:paraId="282F3EEF" w14:textId="1546F2F8" w:rsidR="00B84426" w:rsidRPr="00516A51" w:rsidRDefault="00CE4169" w:rsidP="00516A51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On </w:t>
      </w:r>
      <w:r w:rsidR="00516A51" w:rsidRPr="00516A51">
        <w:rPr>
          <w:rFonts w:ascii="Arial" w:hAnsi="Arial" w:cs="Arial"/>
          <w:color w:val="010000"/>
          <w:sz w:val="20"/>
        </w:rPr>
        <w:t>July</w:t>
      </w:r>
      <w:r w:rsidRPr="00516A51">
        <w:rPr>
          <w:rFonts w:ascii="Arial" w:hAnsi="Arial" w:cs="Arial"/>
          <w:color w:val="010000"/>
          <w:sz w:val="20"/>
        </w:rPr>
        <w:t xml:space="preserve"> </w:t>
      </w:r>
      <w:r w:rsidR="00516A51" w:rsidRPr="00516A51">
        <w:rPr>
          <w:rFonts w:ascii="Arial" w:hAnsi="Arial" w:cs="Arial"/>
          <w:color w:val="010000"/>
          <w:sz w:val="20"/>
        </w:rPr>
        <w:t>0</w:t>
      </w:r>
      <w:r w:rsidRPr="00516A51">
        <w:rPr>
          <w:rFonts w:ascii="Arial" w:hAnsi="Arial" w:cs="Arial"/>
          <w:color w:val="010000"/>
          <w:sz w:val="20"/>
        </w:rPr>
        <w:t xml:space="preserve">4, 2024, Navetco National Veterinary Joint Stock Company announced Resolution </w:t>
      </w:r>
      <w:r w:rsidR="008A7CA0" w:rsidRPr="00516A51">
        <w:rPr>
          <w:rFonts w:ascii="Arial" w:hAnsi="Arial" w:cs="Arial"/>
          <w:color w:val="010000"/>
          <w:sz w:val="20"/>
        </w:rPr>
        <w:t xml:space="preserve">No. </w:t>
      </w:r>
      <w:r w:rsidRPr="00516A51">
        <w:rPr>
          <w:rFonts w:ascii="Arial" w:hAnsi="Arial" w:cs="Arial"/>
          <w:color w:val="010000"/>
          <w:sz w:val="20"/>
        </w:rPr>
        <w:t>472/NQ-HDQT as follows:</w:t>
      </w:r>
    </w:p>
    <w:p w14:paraId="378E0C06" w14:textId="5DE3D248" w:rsidR="00B84426" w:rsidRPr="00516A51" w:rsidRDefault="000716DF" w:rsidP="00516A51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>Article 1: Approve borrowing capital at Vietnam Bank for Agriculture and Rural Development - Ho Chi Minh City Branch</w:t>
      </w:r>
      <w:r w:rsidR="008A7CA0" w:rsidRPr="00516A51">
        <w:rPr>
          <w:rFonts w:ascii="Arial" w:hAnsi="Arial" w:cs="Arial"/>
          <w:color w:val="010000"/>
          <w:sz w:val="20"/>
        </w:rPr>
        <w:t xml:space="preserve"> </w:t>
      </w:r>
    </w:p>
    <w:p w14:paraId="5F701AAB" w14:textId="52FB67E6" w:rsidR="00B84426" w:rsidRPr="00516A51" w:rsidRDefault="000716DF" w:rsidP="00516A51">
      <w:pPr>
        <w:pStyle w:val="BodyText"/>
        <w:numPr>
          <w:ilvl w:val="0"/>
          <w:numId w:val="1"/>
        </w:numPr>
        <w:tabs>
          <w:tab w:val="left" w:pos="432"/>
          <w:tab w:val="left" w:pos="165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Total loan amount in VND: </w:t>
      </w:r>
      <w:r w:rsidR="00516A51" w:rsidRPr="00516A51">
        <w:rPr>
          <w:rFonts w:ascii="Arial" w:hAnsi="Arial" w:cs="Arial"/>
          <w:color w:val="010000"/>
          <w:sz w:val="20"/>
        </w:rPr>
        <w:t>VND</w:t>
      </w:r>
      <w:r w:rsidRPr="00516A51">
        <w:rPr>
          <w:rFonts w:ascii="Arial" w:hAnsi="Arial" w:cs="Arial"/>
          <w:color w:val="010000"/>
          <w:sz w:val="20"/>
        </w:rPr>
        <w:t xml:space="preserve">80,000,000,000 </w:t>
      </w:r>
    </w:p>
    <w:p w14:paraId="6ABBFFD0" w14:textId="11CDCE3B" w:rsidR="00B84426" w:rsidRPr="00516A51" w:rsidRDefault="000716DF" w:rsidP="00516A51">
      <w:pPr>
        <w:pStyle w:val="BodyText"/>
        <w:numPr>
          <w:ilvl w:val="0"/>
          <w:numId w:val="1"/>
        </w:numPr>
        <w:tabs>
          <w:tab w:val="left" w:pos="432"/>
          <w:tab w:val="left" w:pos="165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Loan purpose: Supplementing working capital for </w:t>
      </w:r>
      <w:r w:rsidR="00516A51" w:rsidRPr="00516A51">
        <w:rPr>
          <w:rFonts w:ascii="Arial" w:hAnsi="Arial" w:cs="Arial"/>
          <w:color w:val="010000"/>
          <w:sz w:val="20"/>
        </w:rPr>
        <w:t xml:space="preserve">the </w:t>
      </w:r>
      <w:r w:rsidRPr="00516A51">
        <w:rPr>
          <w:rFonts w:ascii="Arial" w:hAnsi="Arial" w:cs="Arial"/>
          <w:color w:val="010000"/>
          <w:sz w:val="20"/>
        </w:rPr>
        <w:t>veterinary medicine business and other business items of the Company registered in accordance with the provisions of law.</w:t>
      </w:r>
    </w:p>
    <w:p w14:paraId="4951CBC4" w14:textId="1E151707" w:rsidR="00B84426" w:rsidRPr="00516A51" w:rsidRDefault="000716DF" w:rsidP="00516A51">
      <w:pPr>
        <w:pStyle w:val="BodyText"/>
        <w:numPr>
          <w:ilvl w:val="0"/>
          <w:numId w:val="1"/>
        </w:numPr>
        <w:tabs>
          <w:tab w:val="left" w:pos="432"/>
          <w:tab w:val="left" w:pos="1668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Capital loan term: </w:t>
      </w:r>
      <w:r w:rsidR="005A3C0B" w:rsidRPr="00516A51">
        <w:rPr>
          <w:rFonts w:ascii="Arial" w:hAnsi="Arial" w:cs="Arial"/>
          <w:color w:val="010000"/>
          <w:sz w:val="20"/>
        </w:rPr>
        <w:t>Pursuant</w:t>
      </w:r>
      <w:r w:rsidRPr="00516A51">
        <w:rPr>
          <w:rFonts w:ascii="Arial" w:hAnsi="Arial" w:cs="Arial"/>
          <w:color w:val="010000"/>
          <w:sz w:val="20"/>
        </w:rPr>
        <w:t xml:space="preserve"> to each debit note (maximum 06 months/01 loan receipt)</w:t>
      </w:r>
    </w:p>
    <w:p w14:paraId="62030C0C" w14:textId="62839265" w:rsidR="00B84426" w:rsidRPr="00516A51" w:rsidRDefault="000716DF" w:rsidP="00516A51">
      <w:pPr>
        <w:pStyle w:val="BodyText"/>
        <w:numPr>
          <w:ilvl w:val="0"/>
          <w:numId w:val="1"/>
        </w:numPr>
        <w:tabs>
          <w:tab w:val="left" w:pos="432"/>
          <w:tab w:val="left" w:pos="1668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Loan interest rate and capital loan conditions: </w:t>
      </w:r>
      <w:r w:rsidR="005A3C0B" w:rsidRPr="00516A51">
        <w:rPr>
          <w:rFonts w:ascii="Arial" w:hAnsi="Arial" w:cs="Arial"/>
          <w:color w:val="010000"/>
          <w:sz w:val="20"/>
        </w:rPr>
        <w:t>Pursuant</w:t>
      </w:r>
      <w:r w:rsidRPr="00516A51">
        <w:rPr>
          <w:rFonts w:ascii="Arial" w:hAnsi="Arial" w:cs="Arial"/>
          <w:color w:val="010000"/>
          <w:sz w:val="20"/>
        </w:rPr>
        <w:t xml:space="preserve"> to regulations of the Bank and agreements in the Credit Contract signed between the Company and Vietnam Bank for Agriculture and Rural Development - Ho Chi Minh City Branch. </w:t>
      </w:r>
    </w:p>
    <w:p w14:paraId="29F20D24" w14:textId="2DA25A1D" w:rsidR="00B84426" w:rsidRPr="00516A51" w:rsidRDefault="000716DF" w:rsidP="00516A51">
      <w:pPr>
        <w:pStyle w:val="BodyText"/>
        <w:numPr>
          <w:ilvl w:val="0"/>
          <w:numId w:val="1"/>
        </w:numPr>
        <w:tabs>
          <w:tab w:val="left" w:pos="432"/>
          <w:tab w:val="left" w:pos="16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Guarantee measures: Mortgage assets of land use rights, </w:t>
      </w:r>
      <w:r w:rsidR="00516A51" w:rsidRPr="00516A51">
        <w:rPr>
          <w:rFonts w:ascii="Arial" w:hAnsi="Arial" w:cs="Arial"/>
          <w:color w:val="010000"/>
          <w:sz w:val="20"/>
        </w:rPr>
        <w:t>and ownership rights of house</w:t>
      </w:r>
      <w:r w:rsidRPr="00516A51">
        <w:rPr>
          <w:rFonts w:ascii="Arial" w:hAnsi="Arial" w:cs="Arial"/>
          <w:color w:val="010000"/>
          <w:sz w:val="20"/>
        </w:rPr>
        <w:t xml:space="preserve">, and other assets attached to </w:t>
      </w:r>
      <w:r w:rsidR="005A3C0B" w:rsidRPr="00516A51">
        <w:rPr>
          <w:rFonts w:ascii="Arial" w:hAnsi="Arial" w:cs="Arial"/>
          <w:color w:val="010000"/>
          <w:sz w:val="20"/>
        </w:rPr>
        <w:t xml:space="preserve">the </w:t>
      </w:r>
      <w:r w:rsidRPr="00516A51">
        <w:rPr>
          <w:rFonts w:ascii="Arial" w:hAnsi="Arial" w:cs="Arial"/>
          <w:color w:val="010000"/>
          <w:sz w:val="20"/>
        </w:rPr>
        <w:t xml:space="preserve">land at Plot </w:t>
      </w:r>
      <w:r w:rsidR="008A7CA0" w:rsidRPr="00516A51">
        <w:rPr>
          <w:rFonts w:ascii="Arial" w:hAnsi="Arial" w:cs="Arial"/>
          <w:color w:val="010000"/>
          <w:sz w:val="20"/>
        </w:rPr>
        <w:t xml:space="preserve">No. </w:t>
      </w:r>
      <w:r w:rsidRPr="00516A51">
        <w:rPr>
          <w:rFonts w:ascii="Arial" w:hAnsi="Arial" w:cs="Arial"/>
          <w:color w:val="010000"/>
          <w:sz w:val="20"/>
        </w:rPr>
        <w:t xml:space="preserve">3, </w:t>
      </w:r>
      <w:r w:rsidR="005A3C0B" w:rsidRPr="00516A51">
        <w:rPr>
          <w:rFonts w:ascii="Arial" w:hAnsi="Arial" w:cs="Arial"/>
          <w:color w:val="010000"/>
          <w:sz w:val="20"/>
        </w:rPr>
        <w:t>M</w:t>
      </w:r>
      <w:r w:rsidRPr="00516A51">
        <w:rPr>
          <w:rFonts w:ascii="Arial" w:hAnsi="Arial" w:cs="Arial"/>
          <w:color w:val="010000"/>
          <w:sz w:val="20"/>
        </w:rPr>
        <w:t xml:space="preserve">ap </w:t>
      </w:r>
      <w:r w:rsidR="005A3C0B" w:rsidRPr="00516A51">
        <w:rPr>
          <w:rFonts w:ascii="Arial" w:hAnsi="Arial" w:cs="Arial"/>
          <w:color w:val="010000"/>
          <w:sz w:val="20"/>
        </w:rPr>
        <w:t>S</w:t>
      </w:r>
      <w:r w:rsidRPr="00516A51">
        <w:rPr>
          <w:rFonts w:ascii="Arial" w:hAnsi="Arial" w:cs="Arial"/>
          <w:color w:val="010000"/>
          <w:sz w:val="20"/>
        </w:rPr>
        <w:t xml:space="preserve">heet </w:t>
      </w:r>
      <w:r w:rsidR="008A7CA0" w:rsidRPr="00516A51">
        <w:rPr>
          <w:rFonts w:ascii="Arial" w:hAnsi="Arial" w:cs="Arial"/>
          <w:color w:val="010000"/>
          <w:sz w:val="20"/>
        </w:rPr>
        <w:t xml:space="preserve">No. </w:t>
      </w:r>
      <w:r w:rsidRPr="00516A51">
        <w:rPr>
          <w:rFonts w:ascii="Arial" w:hAnsi="Arial" w:cs="Arial"/>
          <w:color w:val="010000"/>
          <w:sz w:val="20"/>
        </w:rPr>
        <w:t>DC19, Vietnam - Singapore Industrial Park, Binh Hoa Ward, Thuan An City, Binh Duong Province of Navetco National Veterinary Joint Stock Company.</w:t>
      </w:r>
    </w:p>
    <w:p w14:paraId="45EEDD51" w14:textId="0F442845" w:rsidR="00B84426" w:rsidRPr="00516A51" w:rsidRDefault="000716DF" w:rsidP="00516A51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>Article 2: The Board of Directors assign</w:t>
      </w:r>
      <w:r w:rsidR="005A3C0B" w:rsidRPr="00516A51">
        <w:rPr>
          <w:rFonts w:ascii="Arial" w:hAnsi="Arial" w:cs="Arial"/>
          <w:color w:val="010000"/>
          <w:sz w:val="20"/>
        </w:rPr>
        <w:t>s</w:t>
      </w:r>
      <w:r w:rsidRPr="00516A51">
        <w:rPr>
          <w:rFonts w:ascii="Arial" w:hAnsi="Arial" w:cs="Arial"/>
          <w:color w:val="010000"/>
          <w:sz w:val="20"/>
        </w:rPr>
        <w:t xml:space="preserve"> Ms. Nguyen Thi Kim Lan </w:t>
      </w:r>
      <w:r w:rsidR="005A3C0B" w:rsidRPr="00516A51">
        <w:rPr>
          <w:rFonts w:ascii="Arial" w:hAnsi="Arial" w:cs="Arial"/>
          <w:color w:val="010000"/>
          <w:sz w:val="20"/>
        </w:rPr>
        <w:t>–</w:t>
      </w:r>
      <w:r w:rsidRPr="00516A51">
        <w:rPr>
          <w:rFonts w:ascii="Arial" w:hAnsi="Arial" w:cs="Arial"/>
          <w:color w:val="010000"/>
          <w:sz w:val="20"/>
        </w:rPr>
        <w:t xml:space="preserve"> </w:t>
      </w:r>
      <w:r w:rsidR="005A3C0B" w:rsidRPr="00516A51">
        <w:rPr>
          <w:rFonts w:ascii="Arial" w:hAnsi="Arial" w:cs="Arial"/>
          <w:color w:val="010000"/>
          <w:sz w:val="20"/>
        </w:rPr>
        <w:t xml:space="preserve">the </w:t>
      </w:r>
      <w:r w:rsidRPr="00516A51">
        <w:rPr>
          <w:rFonts w:ascii="Arial" w:hAnsi="Arial" w:cs="Arial"/>
          <w:color w:val="010000"/>
          <w:sz w:val="20"/>
        </w:rPr>
        <w:t xml:space="preserve">General Manager, the legal representative of Navetco National Veterinary Joint Stock Company to organize the implementation of </w:t>
      </w:r>
      <w:r w:rsidR="005A3C0B" w:rsidRPr="00516A51">
        <w:rPr>
          <w:rFonts w:ascii="Arial" w:hAnsi="Arial" w:cs="Arial"/>
          <w:color w:val="010000"/>
          <w:sz w:val="20"/>
        </w:rPr>
        <w:t xml:space="preserve">the </w:t>
      </w:r>
      <w:r w:rsidRPr="00516A51">
        <w:rPr>
          <w:rFonts w:ascii="Arial" w:hAnsi="Arial" w:cs="Arial"/>
          <w:color w:val="010000"/>
          <w:sz w:val="20"/>
        </w:rPr>
        <w:t>contents approved by the Board of Directors mentioned above and represent the Company to sign agreements, credit contract</w:t>
      </w:r>
      <w:r w:rsidR="005A3C0B" w:rsidRPr="00516A51">
        <w:rPr>
          <w:rFonts w:ascii="Arial" w:hAnsi="Arial" w:cs="Arial"/>
          <w:color w:val="010000"/>
          <w:sz w:val="20"/>
        </w:rPr>
        <w:t>s</w:t>
      </w:r>
      <w:r w:rsidRPr="00516A51">
        <w:rPr>
          <w:rFonts w:ascii="Arial" w:hAnsi="Arial" w:cs="Arial"/>
          <w:color w:val="010000"/>
          <w:sz w:val="20"/>
        </w:rPr>
        <w:t xml:space="preserve">, mortgage contracts and legal documents related to borrowing capital with Vietnam Bank for Agriculture and Rural Development - Ho Chi Minh City Branch. </w:t>
      </w:r>
    </w:p>
    <w:p w14:paraId="77AD51F3" w14:textId="139AECBD" w:rsidR="00B84426" w:rsidRPr="00516A51" w:rsidRDefault="000716DF" w:rsidP="00516A51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516A51">
        <w:rPr>
          <w:rFonts w:ascii="Arial" w:hAnsi="Arial" w:cs="Arial"/>
          <w:color w:val="010000"/>
          <w:sz w:val="20"/>
        </w:rPr>
        <w:t xml:space="preserve">Article 3: This Resolution takes effect from the date of its signing. </w:t>
      </w:r>
      <w:r w:rsidR="005A3C0B" w:rsidRPr="00516A51">
        <w:rPr>
          <w:rFonts w:ascii="Arial" w:hAnsi="Arial" w:cs="Arial"/>
          <w:color w:val="010000"/>
          <w:sz w:val="20"/>
        </w:rPr>
        <w:t>The m</w:t>
      </w:r>
      <w:r w:rsidRPr="00516A51">
        <w:rPr>
          <w:rFonts w:ascii="Arial" w:hAnsi="Arial" w:cs="Arial"/>
          <w:color w:val="010000"/>
          <w:sz w:val="20"/>
        </w:rPr>
        <w:t>embers of the Board of Directors, the Board of Management, and relevant departments of the Company are responsible for implementing this Resolution.</w:t>
      </w:r>
      <w:bookmarkEnd w:id="0"/>
    </w:p>
    <w:sectPr w:rsidR="00B84426" w:rsidRPr="00516A51" w:rsidSect="008A7CA0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1C2B" w14:textId="77777777" w:rsidR="005B15BB" w:rsidRDefault="005B15BB">
      <w:r>
        <w:separator/>
      </w:r>
    </w:p>
  </w:endnote>
  <w:endnote w:type="continuationSeparator" w:id="0">
    <w:p w14:paraId="121AC1C0" w14:textId="77777777" w:rsidR="005B15BB" w:rsidRDefault="005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2D89" w14:textId="77777777" w:rsidR="005B15BB" w:rsidRDefault="005B15BB"/>
  </w:footnote>
  <w:footnote w:type="continuationSeparator" w:id="0">
    <w:p w14:paraId="24267168" w14:textId="77777777" w:rsidR="005B15BB" w:rsidRDefault="005B1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1CEF"/>
    <w:multiLevelType w:val="multilevel"/>
    <w:tmpl w:val="ABA68E5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26"/>
    <w:rsid w:val="000716DF"/>
    <w:rsid w:val="00516A51"/>
    <w:rsid w:val="005A3C0B"/>
    <w:rsid w:val="005B15BB"/>
    <w:rsid w:val="008A7CA0"/>
    <w:rsid w:val="00920F09"/>
    <w:rsid w:val="00B84426"/>
    <w:rsid w:val="00C8065E"/>
    <w:rsid w:val="00CE4169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F485F"/>
  <w15:docId w15:val="{0A06C9AB-61B5-4415-A4D4-EA2A37A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firstLine="7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1511</Characters>
  <Application>Microsoft Office Word</Application>
  <DocSecurity>0</DocSecurity>
  <Lines>23</Lines>
  <Paragraphs>11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6</cp:revision>
  <dcterms:created xsi:type="dcterms:W3CDTF">2024-07-08T03:43:00Z</dcterms:created>
  <dcterms:modified xsi:type="dcterms:W3CDTF">2024-07-09T01:17:00Z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5518b9bc787d219dd9943b7f792a97353814d0a5034bf6cde0d37c11784c2369</vt:lpwstr>
  </property>
</Properties>
</file>