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05363A" w:rsidRPr="004F338A" w:rsidRDefault="004F338A" w:rsidP="008B1534">
      <w:pPr>
        <w:spacing w:after="120" w:line="360" w:lineRule="auto"/>
        <w:jc w:val="both"/>
        <w:rPr>
          <w:rFonts w:ascii="Arial" w:eastAsia="Arial" w:hAnsi="Arial" w:cs="Arial"/>
          <w:b/>
          <w:color w:val="010000"/>
          <w:sz w:val="20"/>
          <w:szCs w:val="20"/>
        </w:rPr>
      </w:pPr>
      <w:bookmarkStart w:id="0" w:name="_GoBack"/>
      <w:r w:rsidRPr="004F338A">
        <w:rPr>
          <w:rFonts w:ascii="Arial" w:hAnsi="Arial" w:cs="Arial"/>
          <w:b/>
          <w:color w:val="010000"/>
          <w:sz w:val="20"/>
        </w:rPr>
        <w:t>DVM: Board Resolution</w:t>
      </w:r>
    </w:p>
    <w:p w14:paraId="00000002" w14:textId="15AE16D4" w:rsidR="0005363A" w:rsidRPr="004F338A" w:rsidRDefault="004F338A" w:rsidP="008B1534">
      <w:pPr>
        <w:spacing w:after="120" w:line="360" w:lineRule="auto"/>
        <w:jc w:val="both"/>
        <w:rPr>
          <w:rFonts w:ascii="Arial" w:eastAsia="Arial" w:hAnsi="Arial" w:cs="Arial"/>
          <w:color w:val="010000"/>
          <w:sz w:val="20"/>
          <w:szCs w:val="20"/>
        </w:rPr>
      </w:pPr>
      <w:r w:rsidRPr="004F338A">
        <w:rPr>
          <w:rFonts w:ascii="Arial" w:hAnsi="Arial" w:cs="Arial"/>
          <w:color w:val="010000"/>
          <w:sz w:val="20"/>
        </w:rPr>
        <w:t>On July 26, 2024, Vietnam Medicinal Materials Joint Stock Company announced Resolution No. 16/2024/NQ-HDQT/DLVN on approving the results of the share issuance to pay dividends 2022 as follows:</w:t>
      </w:r>
    </w:p>
    <w:p w14:paraId="00000003" w14:textId="77777777" w:rsidR="0005363A" w:rsidRPr="004F338A" w:rsidRDefault="004F338A" w:rsidP="008B1534">
      <w:pPr>
        <w:spacing w:after="120" w:line="360" w:lineRule="auto"/>
        <w:jc w:val="both"/>
        <w:rPr>
          <w:rFonts w:ascii="Arial" w:eastAsia="Arial" w:hAnsi="Arial" w:cs="Arial"/>
          <w:color w:val="010000"/>
          <w:sz w:val="20"/>
          <w:szCs w:val="20"/>
        </w:rPr>
      </w:pPr>
      <w:r w:rsidRPr="004F338A">
        <w:rPr>
          <w:rFonts w:ascii="Arial" w:hAnsi="Arial" w:cs="Arial"/>
          <w:color w:val="010000"/>
          <w:sz w:val="20"/>
        </w:rPr>
        <w:t>‎‎Article 1. Approve the results of the share issuance to pay dividends 2022 of Vietnam Medicinal Materials Joint Stock Company, specifically as follows:</w:t>
      </w:r>
    </w:p>
    <w:p w14:paraId="00000004" w14:textId="77777777" w:rsidR="0005363A" w:rsidRPr="004F338A" w:rsidRDefault="004F338A" w:rsidP="008B1534">
      <w:pPr>
        <w:numPr>
          <w:ilvl w:val="0"/>
          <w:numId w:val="2"/>
        </w:numPr>
        <w:spacing w:after="120" w:line="360" w:lineRule="auto"/>
        <w:ind w:left="0" w:firstLine="0"/>
        <w:jc w:val="both"/>
        <w:rPr>
          <w:rFonts w:ascii="Arial" w:eastAsia="Arial" w:hAnsi="Arial" w:cs="Arial"/>
          <w:color w:val="010000"/>
          <w:sz w:val="20"/>
          <w:szCs w:val="20"/>
        </w:rPr>
      </w:pPr>
      <w:r w:rsidRPr="004F338A">
        <w:rPr>
          <w:rFonts w:ascii="Arial" w:hAnsi="Arial" w:cs="Arial"/>
          <w:color w:val="010000"/>
          <w:sz w:val="20"/>
        </w:rPr>
        <w:t>Number of shares expected to be issued: 7,130,000 shares, of which:</w:t>
      </w:r>
    </w:p>
    <w:p w14:paraId="00000005" w14:textId="77777777" w:rsidR="0005363A" w:rsidRPr="004F338A" w:rsidRDefault="004F338A" w:rsidP="008B1534">
      <w:pPr>
        <w:numPr>
          <w:ilvl w:val="0"/>
          <w:numId w:val="3"/>
        </w:numPr>
        <w:pBdr>
          <w:top w:val="nil"/>
          <w:left w:val="nil"/>
          <w:bottom w:val="nil"/>
          <w:right w:val="nil"/>
          <w:between w:val="nil"/>
        </w:pBdr>
        <w:spacing w:after="120" w:line="360" w:lineRule="auto"/>
        <w:ind w:left="0" w:firstLine="0"/>
        <w:jc w:val="both"/>
        <w:rPr>
          <w:rFonts w:ascii="Arial" w:eastAsia="Arial" w:hAnsi="Arial" w:cs="Arial"/>
          <w:color w:val="010000"/>
          <w:sz w:val="20"/>
          <w:szCs w:val="20"/>
        </w:rPr>
      </w:pPr>
      <w:r w:rsidRPr="004F338A">
        <w:rPr>
          <w:rFonts w:ascii="Arial" w:hAnsi="Arial" w:cs="Arial"/>
          <w:color w:val="010000"/>
          <w:sz w:val="20"/>
        </w:rPr>
        <w:t>Number of shares distributed to shareholders according to the rate: 7,129,916 shares for 2,457 shareholders;</w:t>
      </w:r>
    </w:p>
    <w:p w14:paraId="00000006" w14:textId="77777777" w:rsidR="0005363A" w:rsidRPr="004F338A" w:rsidRDefault="004F338A" w:rsidP="008B1534">
      <w:pPr>
        <w:numPr>
          <w:ilvl w:val="0"/>
          <w:numId w:val="3"/>
        </w:numPr>
        <w:pBdr>
          <w:top w:val="nil"/>
          <w:left w:val="nil"/>
          <w:bottom w:val="nil"/>
          <w:right w:val="nil"/>
          <w:between w:val="nil"/>
        </w:pBdr>
        <w:spacing w:after="120" w:line="360" w:lineRule="auto"/>
        <w:ind w:left="0" w:firstLine="0"/>
        <w:jc w:val="both"/>
        <w:rPr>
          <w:rFonts w:ascii="Arial" w:eastAsia="Arial" w:hAnsi="Arial" w:cs="Arial"/>
          <w:color w:val="010000"/>
          <w:sz w:val="20"/>
          <w:szCs w:val="20"/>
        </w:rPr>
      </w:pPr>
      <w:r w:rsidRPr="004F338A">
        <w:rPr>
          <w:rFonts w:ascii="Arial" w:hAnsi="Arial" w:cs="Arial"/>
          <w:color w:val="010000"/>
          <w:sz w:val="20"/>
        </w:rPr>
        <w:t>Number of fractional shares handled (canceled): 84 shares</w:t>
      </w:r>
    </w:p>
    <w:p w14:paraId="00000007" w14:textId="77777777" w:rsidR="0005363A" w:rsidRPr="004F338A" w:rsidRDefault="004F338A" w:rsidP="008B1534">
      <w:pPr>
        <w:numPr>
          <w:ilvl w:val="0"/>
          <w:numId w:val="1"/>
        </w:numPr>
        <w:spacing w:after="120" w:line="360" w:lineRule="auto"/>
        <w:ind w:left="0" w:firstLine="0"/>
        <w:jc w:val="both"/>
        <w:rPr>
          <w:rFonts w:ascii="Arial" w:eastAsia="Arial" w:hAnsi="Arial" w:cs="Arial"/>
          <w:color w:val="010000"/>
          <w:sz w:val="20"/>
          <w:szCs w:val="20"/>
        </w:rPr>
      </w:pPr>
      <w:r w:rsidRPr="004F338A">
        <w:rPr>
          <w:rFonts w:ascii="Arial" w:hAnsi="Arial" w:cs="Arial"/>
          <w:color w:val="010000"/>
          <w:sz w:val="20"/>
        </w:rPr>
        <w:t>Completion date of the issuance: July 22, 2024</w:t>
      </w:r>
    </w:p>
    <w:p w14:paraId="00000008" w14:textId="77777777" w:rsidR="0005363A" w:rsidRPr="004F338A" w:rsidRDefault="004F338A" w:rsidP="008B1534">
      <w:pPr>
        <w:numPr>
          <w:ilvl w:val="0"/>
          <w:numId w:val="1"/>
        </w:numPr>
        <w:spacing w:after="120" w:line="360" w:lineRule="auto"/>
        <w:ind w:left="0" w:firstLine="0"/>
        <w:jc w:val="both"/>
        <w:rPr>
          <w:rFonts w:ascii="Arial" w:eastAsia="Arial" w:hAnsi="Arial" w:cs="Arial"/>
          <w:color w:val="010000"/>
          <w:sz w:val="20"/>
          <w:szCs w:val="20"/>
        </w:rPr>
      </w:pPr>
      <w:r w:rsidRPr="004F338A">
        <w:rPr>
          <w:rFonts w:ascii="Arial" w:hAnsi="Arial" w:cs="Arial"/>
          <w:color w:val="010000"/>
          <w:sz w:val="20"/>
        </w:rPr>
        <w:t>Total number of shares after the issuance: 42,779,916 shares, of which:</w:t>
      </w:r>
    </w:p>
    <w:p w14:paraId="00000009" w14:textId="77777777" w:rsidR="0005363A" w:rsidRPr="004F338A" w:rsidRDefault="004F338A" w:rsidP="008B1534">
      <w:pPr>
        <w:numPr>
          <w:ilvl w:val="0"/>
          <w:numId w:val="3"/>
        </w:numPr>
        <w:pBdr>
          <w:top w:val="nil"/>
          <w:left w:val="nil"/>
          <w:bottom w:val="nil"/>
          <w:right w:val="nil"/>
          <w:between w:val="nil"/>
        </w:pBdr>
        <w:spacing w:after="120" w:line="360" w:lineRule="auto"/>
        <w:ind w:left="0" w:firstLine="0"/>
        <w:jc w:val="both"/>
        <w:rPr>
          <w:rFonts w:ascii="Arial" w:eastAsia="Arial" w:hAnsi="Arial" w:cs="Arial"/>
          <w:color w:val="010000"/>
          <w:sz w:val="20"/>
          <w:szCs w:val="20"/>
        </w:rPr>
      </w:pPr>
      <w:r w:rsidRPr="004F338A">
        <w:rPr>
          <w:rFonts w:ascii="Arial" w:hAnsi="Arial" w:cs="Arial"/>
          <w:color w:val="010000"/>
          <w:sz w:val="20"/>
        </w:rPr>
        <w:t>Number of outstanding shares: 42,779,916 shares;</w:t>
      </w:r>
    </w:p>
    <w:p w14:paraId="0000000A" w14:textId="77777777" w:rsidR="0005363A" w:rsidRPr="004F338A" w:rsidRDefault="004F338A" w:rsidP="008B1534">
      <w:pPr>
        <w:numPr>
          <w:ilvl w:val="0"/>
          <w:numId w:val="3"/>
        </w:numPr>
        <w:pBdr>
          <w:top w:val="nil"/>
          <w:left w:val="nil"/>
          <w:bottom w:val="nil"/>
          <w:right w:val="nil"/>
          <w:between w:val="nil"/>
        </w:pBdr>
        <w:spacing w:after="120" w:line="360" w:lineRule="auto"/>
        <w:ind w:left="0" w:firstLine="0"/>
        <w:jc w:val="both"/>
        <w:rPr>
          <w:rFonts w:ascii="Arial" w:eastAsia="Arial" w:hAnsi="Arial" w:cs="Arial"/>
          <w:color w:val="010000"/>
          <w:sz w:val="20"/>
          <w:szCs w:val="20"/>
        </w:rPr>
      </w:pPr>
      <w:r w:rsidRPr="004F338A">
        <w:rPr>
          <w:rFonts w:ascii="Arial" w:hAnsi="Arial" w:cs="Arial"/>
          <w:color w:val="010000"/>
          <w:sz w:val="20"/>
        </w:rPr>
        <w:t>Number of treasury shares: 0 shares.</w:t>
      </w:r>
    </w:p>
    <w:p w14:paraId="0000000B" w14:textId="77777777" w:rsidR="0005363A" w:rsidRPr="004F338A" w:rsidRDefault="004F338A" w:rsidP="008B1534">
      <w:pPr>
        <w:spacing w:after="120" w:line="360" w:lineRule="auto"/>
        <w:jc w:val="both"/>
        <w:rPr>
          <w:rFonts w:ascii="Arial" w:eastAsia="Arial" w:hAnsi="Arial" w:cs="Arial"/>
          <w:color w:val="010000"/>
          <w:sz w:val="20"/>
          <w:szCs w:val="20"/>
        </w:rPr>
      </w:pPr>
      <w:r w:rsidRPr="004F338A">
        <w:rPr>
          <w:rFonts w:ascii="Arial" w:hAnsi="Arial" w:cs="Arial"/>
          <w:color w:val="010000"/>
          <w:sz w:val="20"/>
        </w:rPr>
        <w:t>‎‎Article 2. Authorization</w:t>
      </w:r>
    </w:p>
    <w:p w14:paraId="0000000C" w14:textId="338A50DA" w:rsidR="0005363A" w:rsidRPr="004F338A" w:rsidRDefault="004F338A" w:rsidP="008B1534">
      <w:pPr>
        <w:spacing w:after="120" w:line="360" w:lineRule="auto"/>
        <w:jc w:val="both"/>
        <w:rPr>
          <w:rFonts w:ascii="Arial" w:eastAsia="Arial" w:hAnsi="Arial" w:cs="Arial"/>
          <w:color w:val="010000"/>
          <w:sz w:val="20"/>
          <w:szCs w:val="20"/>
        </w:rPr>
      </w:pPr>
      <w:r w:rsidRPr="004F338A">
        <w:rPr>
          <w:rFonts w:ascii="Arial" w:hAnsi="Arial" w:cs="Arial"/>
          <w:color w:val="010000"/>
          <w:sz w:val="20"/>
        </w:rPr>
        <w:t>The Board of Directors authorize</w:t>
      </w:r>
      <w:r w:rsidR="00C72D16" w:rsidRPr="004F338A">
        <w:rPr>
          <w:rFonts w:ascii="Arial" w:hAnsi="Arial" w:cs="Arial"/>
          <w:color w:val="010000"/>
          <w:sz w:val="20"/>
        </w:rPr>
        <w:t>d</w:t>
      </w:r>
      <w:r w:rsidRPr="004F338A">
        <w:rPr>
          <w:rFonts w:ascii="Arial" w:hAnsi="Arial" w:cs="Arial"/>
          <w:color w:val="010000"/>
          <w:sz w:val="20"/>
        </w:rPr>
        <w:t xml:space="preserve"> the Chair of the Board of Directors to direct the implementation of procedures and sign relevant documents and dossiers to complete the share issuance, including but not limited to the Report on the results of the share issuance, registration of additional securities, registration of additional listing of successfully issued shares, registration of changes to the contents of the Business Registration Certificate; Sign and promulgate the Company’s Charter with amended contents on the provisions on the Charter Capital Clause according to the actual issued charter capital and other procedures as prescribed by the law.</w:t>
      </w:r>
    </w:p>
    <w:p w14:paraId="0000000D" w14:textId="77777777" w:rsidR="0005363A" w:rsidRPr="004F338A" w:rsidRDefault="004F338A" w:rsidP="008B1534">
      <w:pPr>
        <w:spacing w:after="120" w:line="360" w:lineRule="auto"/>
        <w:jc w:val="both"/>
        <w:rPr>
          <w:rFonts w:ascii="Arial" w:eastAsia="Arial" w:hAnsi="Arial" w:cs="Arial"/>
          <w:color w:val="010000"/>
          <w:sz w:val="20"/>
          <w:szCs w:val="20"/>
        </w:rPr>
      </w:pPr>
      <w:r w:rsidRPr="004F338A">
        <w:rPr>
          <w:rFonts w:ascii="Arial" w:hAnsi="Arial" w:cs="Arial"/>
          <w:color w:val="010000"/>
          <w:sz w:val="20"/>
        </w:rPr>
        <w:t>‎‎Article 3. Terms of enforcement</w:t>
      </w:r>
    </w:p>
    <w:p w14:paraId="0000000E" w14:textId="77777777" w:rsidR="0005363A" w:rsidRPr="004F338A" w:rsidRDefault="004F338A" w:rsidP="008B1534">
      <w:pPr>
        <w:spacing w:after="120" w:line="360" w:lineRule="auto"/>
        <w:jc w:val="both"/>
        <w:rPr>
          <w:rFonts w:ascii="Arial" w:eastAsia="Arial" w:hAnsi="Arial" w:cs="Arial"/>
          <w:color w:val="010000"/>
          <w:sz w:val="20"/>
          <w:szCs w:val="20"/>
        </w:rPr>
      </w:pPr>
      <w:r w:rsidRPr="004F338A">
        <w:rPr>
          <w:rFonts w:ascii="Arial" w:hAnsi="Arial" w:cs="Arial"/>
          <w:color w:val="010000"/>
          <w:sz w:val="20"/>
        </w:rPr>
        <w:t>The Board of Directors, the Executive Board, and relevant departments implement this Resolution in accordance with the provisions of law and the Company’s Charter.</w:t>
      </w:r>
    </w:p>
    <w:p w14:paraId="0000000F" w14:textId="77777777" w:rsidR="0005363A" w:rsidRPr="004F338A" w:rsidRDefault="004F338A" w:rsidP="008B1534">
      <w:pPr>
        <w:spacing w:after="120" w:line="360" w:lineRule="auto"/>
        <w:jc w:val="both"/>
        <w:rPr>
          <w:rFonts w:ascii="Arial" w:eastAsia="Arial" w:hAnsi="Arial" w:cs="Arial"/>
          <w:color w:val="010000"/>
          <w:sz w:val="20"/>
          <w:szCs w:val="20"/>
        </w:rPr>
      </w:pPr>
      <w:r w:rsidRPr="004F338A">
        <w:rPr>
          <w:rFonts w:ascii="Arial" w:hAnsi="Arial" w:cs="Arial"/>
          <w:color w:val="010000"/>
          <w:sz w:val="20"/>
        </w:rPr>
        <w:t>This Resolution takes effect from the date of its signing./.</w:t>
      </w:r>
      <w:bookmarkEnd w:id="0"/>
    </w:p>
    <w:sectPr w:rsidR="0005363A" w:rsidRPr="004F338A" w:rsidSect="004F338A">
      <w:pgSz w:w="11907" w:h="16839"/>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E42D5B7D-F654-4224-94A3-507DC29F519A}"/>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BCD2A82-E18A-4779-8B6F-3A1FA7452D8A}"/>
  </w:font>
  <w:font w:name="Calibri">
    <w:panose1 w:val="020F0502020204030204"/>
    <w:charset w:val="00"/>
    <w:family w:val="swiss"/>
    <w:pitch w:val="variable"/>
    <w:sig w:usb0="E4002EFF" w:usb1="C200247B" w:usb2="00000009" w:usb3="00000000" w:csb0="000001FF" w:csb1="00000000"/>
    <w:embedRegular r:id="rId3" w:fontKey="{6884E5E5-8DF2-4487-92A6-09A6AE880D1B}"/>
    <w:embedBold r:id="rId4" w:fontKey="{BC77D4B0-134C-481B-8FDC-C68E87AF05B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35BA6A64-E197-4B38-8E0B-B9A799DCC3FD}"/>
    <w:embedItalic r:id="rId6" w:fontKey="{17AAAD34-D120-4076-BB74-1B1829103ED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2C557619-1FB0-42C6-88D6-5AA68AE22F7B}"/>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59614F"/>
    <w:multiLevelType w:val="multilevel"/>
    <w:tmpl w:val="B212EC42"/>
    <w:lvl w:ilvl="0">
      <w:start w:val="1"/>
      <w:numFmt w:val="bullet"/>
      <w:lvlText w:val="●"/>
      <w:lvlJc w:val="left"/>
      <w:pPr>
        <w:ind w:left="720" w:hanging="360"/>
      </w:pPr>
      <w:rPr>
        <w:rFonts w:ascii="Noto Sans Symbols" w:eastAsia="Noto Sans Symbols" w:hAnsi="Noto Sans Symbols" w:cs="Noto Sans Symbols"/>
        <w:b w:val="0"/>
        <w:i w:val="0"/>
        <w:sz w:val="20"/>
        <w:szCs w:val="20"/>
      </w:rPr>
    </w:lvl>
    <w:lvl w:ilvl="1">
      <w:start w:val="1"/>
      <w:numFmt w:val="bullet"/>
      <w:lvlText w:val="o"/>
      <w:lvlJc w:val="left"/>
      <w:pPr>
        <w:ind w:left="1440" w:hanging="360"/>
      </w:pPr>
      <w:rPr>
        <w:rFonts w:ascii="Courier New" w:eastAsia="Courier New" w:hAnsi="Courier New" w:cs="Courier New"/>
        <w:b w:val="0"/>
        <w:i w:val="0"/>
        <w:sz w:val="20"/>
        <w:szCs w:val="20"/>
      </w:rPr>
    </w:lvl>
    <w:lvl w:ilvl="2">
      <w:start w:val="1"/>
      <w:numFmt w:val="bullet"/>
      <w:lvlText w:val="▪"/>
      <w:lvlJc w:val="left"/>
      <w:pPr>
        <w:ind w:left="2160" w:hanging="360"/>
      </w:pPr>
      <w:rPr>
        <w:rFonts w:ascii="Noto Sans Symbols" w:eastAsia="Noto Sans Symbols" w:hAnsi="Noto Sans Symbols" w:cs="Noto Sans Symbols"/>
        <w:b w:val="0"/>
        <w:i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BD13281"/>
    <w:multiLevelType w:val="multilevel"/>
    <w:tmpl w:val="B2DE8726"/>
    <w:lvl w:ilvl="0">
      <w:start w:val="1"/>
      <w:numFmt w:val="bullet"/>
      <w:lvlText w:val="●"/>
      <w:lvlJc w:val="left"/>
      <w:pPr>
        <w:ind w:left="720" w:hanging="360"/>
      </w:pPr>
      <w:rPr>
        <w:rFonts w:ascii="Noto Sans Symbols" w:eastAsia="Noto Sans Symbols" w:hAnsi="Noto Sans Symbols" w:cs="Noto Sans Symbols"/>
        <w:b w:val="0"/>
        <w:i w:val="0"/>
        <w:sz w:val="20"/>
        <w:szCs w:val="20"/>
      </w:rPr>
    </w:lvl>
    <w:lvl w:ilvl="1">
      <w:start w:val="1"/>
      <w:numFmt w:val="bullet"/>
      <w:lvlText w:val="o"/>
      <w:lvlJc w:val="left"/>
      <w:pPr>
        <w:ind w:left="1440" w:hanging="360"/>
      </w:pPr>
      <w:rPr>
        <w:rFonts w:ascii="Courier New" w:eastAsia="Courier New" w:hAnsi="Courier New" w:cs="Courier New"/>
        <w:b w:val="0"/>
        <w:i w:val="0"/>
        <w:sz w:val="20"/>
        <w:szCs w:val="20"/>
      </w:rPr>
    </w:lvl>
    <w:lvl w:ilvl="2">
      <w:start w:val="1"/>
      <w:numFmt w:val="bullet"/>
      <w:lvlText w:val="▪"/>
      <w:lvlJc w:val="left"/>
      <w:pPr>
        <w:ind w:left="2160" w:hanging="360"/>
      </w:pPr>
      <w:rPr>
        <w:rFonts w:ascii="Noto Sans Symbols" w:eastAsia="Noto Sans Symbols" w:hAnsi="Noto Sans Symbols" w:cs="Noto Sans Symbols"/>
        <w:b w:val="0"/>
        <w:i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03A390E"/>
    <w:multiLevelType w:val="multilevel"/>
    <w:tmpl w:val="8E5E3400"/>
    <w:lvl w:ilvl="0">
      <w:numFmt w:val="bullet"/>
      <w:lvlText w:val="-"/>
      <w:lvlJc w:val="left"/>
      <w:pPr>
        <w:ind w:left="720" w:hanging="360"/>
      </w:pPr>
      <w:rPr>
        <w:rFonts w:ascii="Tahoma" w:eastAsia="Tahoma" w:hAnsi="Tahoma" w:cs="Tahoma"/>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63A"/>
    <w:rsid w:val="0005363A"/>
    <w:rsid w:val="003E7CDD"/>
    <w:rsid w:val="004F338A"/>
    <w:rsid w:val="008B1534"/>
    <w:rsid w:val="00C72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1B16FD"/>
  <w15:docId w15:val="{28C9BA20-453B-426E-9AFB-102D6E2EC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E587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sBQFRWFRdzqtVefLCdbXvY/sSg==">CgMxLjA4AHIhMWM5ZE8tQlhpMVVUY1ZJNl9rM2l5OXpqMTJKblE4NThw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261</Words>
  <Characters>1491</Characters>
  <Application>Microsoft Office Word</Application>
  <DocSecurity>0</DocSecurity>
  <Lines>12</Lines>
  <Paragraphs>3</Paragraphs>
  <ScaleCrop>false</ScaleCrop>
  <Company/>
  <LinksUpToDate>false</LinksUpToDate>
  <CharactersWithSpaces>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 Khue</dc:creator>
  <cp:lastModifiedBy>Hoang Phuong Thao</cp:lastModifiedBy>
  <cp:revision>4</cp:revision>
  <dcterms:created xsi:type="dcterms:W3CDTF">2024-07-31T04:30:00Z</dcterms:created>
  <dcterms:modified xsi:type="dcterms:W3CDTF">2024-08-01T02:31:00Z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711ee03c067120f555446c9048a2a3e24a593a71f3ff2f980c1b1ce5b87e54bd</vt:lpwstr>
  </property>
</Properties>
</file>