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5314F" w:rsidRPr="002C3654" w:rsidRDefault="002C3654" w:rsidP="001C7ECD">
      <w:pPr>
        <w:pBdr>
          <w:top w:val="nil"/>
          <w:left w:val="nil"/>
          <w:bottom w:val="nil"/>
          <w:right w:val="nil"/>
          <w:between w:val="nil"/>
        </w:pBdr>
        <w:tabs>
          <w:tab w:val="right" w:pos="10067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C3654">
        <w:rPr>
          <w:rFonts w:ascii="Arial" w:hAnsi="Arial" w:cs="Arial"/>
          <w:b/>
          <w:color w:val="010000"/>
          <w:sz w:val="20"/>
        </w:rPr>
        <w:t>LGM: Board Decision</w:t>
      </w:r>
    </w:p>
    <w:p w14:paraId="00000002" w14:textId="6B967C27" w:rsidR="0035314F" w:rsidRPr="002C3654" w:rsidRDefault="002C3654" w:rsidP="001C7ECD">
      <w:pPr>
        <w:pBdr>
          <w:top w:val="nil"/>
          <w:left w:val="nil"/>
          <w:bottom w:val="nil"/>
          <w:right w:val="nil"/>
          <w:between w:val="nil"/>
        </w:pBdr>
        <w:tabs>
          <w:tab w:val="right" w:pos="100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 xml:space="preserve">On July 30, 2024, Leather Footwear and Garment Making Exporting Corporation announced Decision No. 26/QD-HDQT on signing processing contracts with </w:t>
      </w:r>
      <w:proofErr w:type="spellStart"/>
      <w:r w:rsidRPr="002C3654">
        <w:rPr>
          <w:rFonts w:ascii="Arial" w:hAnsi="Arial" w:cs="Arial"/>
          <w:color w:val="010000"/>
          <w:sz w:val="20"/>
        </w:rPr>
        <w:t>Gia</w:t>
      </w:r>
      <w:proofErr w:type="spellEnd"/>
      <w:r w:rsidRPr="002C3654">
        <w:rPr>
          <w:rFonts w:ascii="Arial" w:hAnsi="Arial" w:cs="Arial"/>
          <w:color w:val="010000"/>
          <w:sz w:val="20"/>
        </w:rPr>
        <w:t xml:space="preserve"> Dinh Textile and Garment Corporation to process and produce fashion garments as follows:</w:t>
      </w:r>
    </w:p>
    <w:p w14:paraId="00000003" w14:textId="49E982A0" w:rsidR="0035314F" w:rsidRPr="002C3654" w:rsidRDefault="002C3654" w:rsidP="001C7ECD">
      <w:pPr>
        <w:pBdr>
          <w:top w:val="nil"/>
          <w:left w:val="nil"/>
          <w:bottom w:val="nil"/>
          <w:right w:val="nil"/>
          <w:between w:val="nil"/>
        </w:pBdr>
        <w:tabs>
          <w:tab w:val="right" w:pos="100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 xml:space="preserve">Article 1: Approve on Leather Footwear and Garment Making Exporting Corporation signing processing Contracts No. 06/2024/HDGC/ LGM-GDT, 07/2024/HDGC/ LGM-GDT, 08/2024/HDGC/LGM-GDT, 09/2024/HDGC/LGM-GDT, 10/2024/HDGC/LGM-GDT, and 11/2024/HDGC/LGM-GDT with </w:t>
      </w:r>
      <w:proofErr w:type="spellStart"/>
      <w:r w:rsidRPr="002C3654">
        <w:rPr>
          <w:rFonts w:ascii="Arial" w:hAnsi="Arial" w:cs="Arial"/>
          <w:color w:val="010000"/>
          <w:sz w:val="20"/>
        </w:rPr>
        <w:t>Gia</w:t>
      </w:r>
      <w:proofErr w:type="spellEnd"/>
      <w:r w:rsidRPr="002C3654">
        <w:rPr>
          <w:rFonts w:ascii="Arial" w:hAnsi="Arial" w:cs="Arial"/>
          <w:color w:val="010000"/>
          <w:sz w:val="20"/>
        </w:rPr>
        <w:t xml:space="preserve"> Dinh Textile and Garment Corporation to process and produce fashion garments as follows:</w:t>
      </w:r>
    </w:p>
    <w:p w14:paraId="00000004" w14:textId="76B37379" w:rsidR="0035314F" w:rsidRPr="002C3654" w:rsidRDefault="002C3654" w:rsidP="001C7E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>Contract No. 06/2024/HDGC/LGM-GDT:</w:t>
      </w:r>
    </w:p>
    <w:p w14:paraId="00000005" w14:textId="77777777" w:rsidR="0035314F" w:rsidRPr="002C3654" w:rsidRDefault="002C3654" w:rsidP="001C7E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>Name of goods: Men's shorts (Jeans), quantity 9,800 pieces.</w:t>
      </w:r>
    </w:p>
    <w:p w14:paraId="00000006" w14:textId="77777777" w:rsidR="0035314F" w:rsidRPr="002C3654" w:rsidRDefault="002C3654" w:rsidP="001C7E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>Contract value (VAT included); VND503,309,376.</w:t>
      </w:r>
    </w:p>
    <w:p w14:paraId="00000007" w14:textId="11516F06" w:rsidR="0035314F" w:rsidRPr="002C3654" w:rsidRDefault="002C3654" w:rsidP="001C7E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>Contract No. 07/2024/HDGC/LGM-GDT:</w:t>
      </w:r>
    </w:p>
    <w:p w14:paraId="00000008" w14:textId="77777777" w:rsidR="0035314F" w:rsidRPr="002C3654" w:rsidRDefault="002C3654" w:rsidP="001C7E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>Name of goods: School uniform shirts and pants, quantity 8,000 pieces.</w:t>
      </w:r>
    </w:p>
    <w:p w14:paraId="00000009" w14:textId="77777777" w:rsidR="0035314F" w:rsidRPr="002C3654" w:rsidRDefault="002C3654" w:rsidP="001C7E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>Contract value (VAT included): VND224,640,000</w:t>
      </w:r>
    </w:p>
    <w:p w14:paraId="0000000A" w14:textId="7FF43511" w:rsidR="0035314F" w:rsidRPr="002C3654" w:rsidRDefault="002C3654" w:rsidP="001C7E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>Contract No. 08/2024/HDGC/LGM-GDT:</w:t>
      </w:r>
    </w:p>
    <w:p w14:paraId="0000000B" w14:textId="77777777" w:rsidR="0035314F" w:rsidRPr="002C3654" w:rsidRDefault="002C3654" w:rsidP="001C7E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>Name of goods: Women's trousers (Jeans), quantity 18,599 pieces.</w:t>
      </w:r>
    </w:p>
    <w:p w14:paraId="0000000C" w14:textId="77777777" w:rsidR="0035314F" w:rsidRPr="002C3654" w:rsidRDefault="002C3654" w:rsidP="001C7E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>Contract value (VAT included): VND894,153,451.</w:t>
      </w:r>
    </w:p>
    <w:p w14:paraId="0000000D" w14:textId="09DB25D6" w:rsidR="0035314F" w:rsidRPr="002C3654" w:rsidRDefault="002C3654" w:rsidP="001C7E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>Contract No. 09/2024/HDGC/LGM-GDT:</w:t>
      </w:r>
    </w:p>
    <w:p w14:paraId="0000000E" w14:textId="77777777" w:rsidR="0035314F" w:rsidRPr="002C3654" w:rsidRDefault="002C3654" w:rsidP="001C7E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>Name of goods: Trousers, quantity 7,200 pieces.</w:t>
      </w:r>
    </w:p>
    <w:p w14:paraId="0000000F" w14:textId="77777777" w:rsidR="0035314F" w:rsidRPr="002C3654" w:rsidRDefault="002C3654" w:rsidP="001C7E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>Contract value (VAT included): VND461,700,000</w:t>
      </w:r>
    </w:p>
    <w:p w14:paraId="00000010" w14:textId="41EF3467" w:rsidR="0035314F" w:rsidRPr="002C3654" w:rsidRDefault="002C3654" w:rsidP="001C7E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>Contract No. 10/2024/HDGC-LGM/GDT:</w:t>
      </w:r>
    </w:p>
    <w:p w14:paraId="00000011" w14:textId="77777777" w:rsidR="0035314F" w:rsidRPr="002C3654" w:rsidRDefault="002C3654" w:rsidP="001C7E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>Name of goods: Women's trousers (Jeans), quantity 15,294 pieces.</w:t>
      </w:r>
    </w:p>
    <w:p w14:paraId="00000012" w14:textId="77777777" w:rsidR="0035314F" w:rsidRPr="002C3654" w:rsidRDefault="002C3654" w:rsidP="001C7E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>Contract value (VAT included): VND741,052,345.</w:t>
      </w:r>
    </w:p>
    <w:p w14:paraId="00000013" w14:textId="53301A16" w:rsidR="0035314F" w:rsidRPr="002C3654" w:rsidRDefault="002C3654" w:rsidP="001C7E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>Contract No. 11/2024/HDGC/LGM-GDT:</w:t>
      </w:r>
    </w:p>
    <w:p w14:paraId="00000014" w14:textId="77777777" w:rsidR="0035314F" w:rsidRPr="002C3654" w:rsidRDefault="002C3654" w:rsidP="001C7E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>Name of goods: Men's T-shirts, quantity 14,800 pieces.</w:t>
      </w:r>
    </w:p>
    <w:p w14:paraId="00000015" w14:textId="77777777" w:rsidR="0035314F" w:rsidRPr="002C3654" w:rsidRDefault="002C3654" w:rsidP="001C7E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>Contract value (VAT included): VND493,506,000</w:t>
      </w:r>
    </w:p>
    <w:p w14:paraId="00000016" w14:textId="5C2E0176" w:rsidR="0035314F" w:rsidRPr="002C3654" w:rsidRDefault="002C3654" w:rsidP="001C7EC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 xml:space="preserve">Article 2: Assign and authorize the </w:t>
      </w:r>
      <w:r w:rsidR="001C7ECD">
        <w:rPr>
          <w:rFonts w:ascii="Arial" w:hAnsi="Arial" w:cs="Arial"/>
          <w:color w:val="010000"/>
          <w:sz w:val="20"/>
        </w:rPr>
        <w:t>Managing Director</w:t>
      </w:r>
      <w:r w:rsidRPr="002C3654">
        <w:rPr>
          <w:rFonts w:ascii="Arial" w:hAnsi="Arial" w:cs="Arial"/>
          <w:color w:val="010000"/>
          <w:sz w:val="20"/>
        </w:rPr>
        <w:t xml:space="preserve"> of the Company to sign contracts, decide on signing Contract Appendixes, and decide on amending, supplementing, and terminating the Contract with </w:t>
      </w:r>
      <w:proofErr w:type="spellStart"/>
      <w:r w:rsidRPr="002C3654">
        <w:rPr>
          <w:rFonts w:ascii="Arial" w:hAnsi="Arial" w:cs="Arial"/>
          <w:color w:val="010000"/>
          <w:sz w:val="20"/>
        </w:rPr>
        <w:t>Gia</w:t>
      </w:r>
      <w:proofErr w:type="spellEnd"/>
      <w:r w:rsidRPr="002C3654">
        <w:rPr>
          <w:rFonts w:ascii="Arial" w:hAnsi="Arial" w:cs="Arial"/>
          <w:color w:val="010000"/>
          <w:sz w:val="20"/>
        </w:rPr>
        <w:t xml:space="preserve"> Dinh Textile and Garment Corporation after the Board of Directors approves the signing of the Contract </w:t>
      </w:r>
      <w:r w:rsidR="0033181A">
        <w:rPr>
          <w:rFonts w:ascii="Arial" w:hAnsi="Arial" w:cs="Arial"/>
          <w:color w:val="010000"/>
          <w:sz w:val="20"/>
        </w:rPr>
        <w:t>set forth in</w:t>
      </w:r>
      <w:bookmarkStart w:id="0" w:name="_GoBack"/>
      <w:bookmarkEnd w:id="0"/>
      <w:r w:rsidRPr="002C3654">
        <w:rPr>
          <w:rFonts w:ascii="Arial" w:hAnsi="Arial" w:cs="Arial"/>
          <w:color w:val="010000"/>
          <w:sz w:val="20"/>
        </w:rPr>
        <w:t xml:space="preserve"> Article 1 of this Decision, based on ensuring the highest interests for Leather Footwear and Garment Making Exporting Corporation.</w:t>
      </w:r>
    </w:p>
    <w:p w14:paraId="00000017" w14:textId="103401BC" w:rsidR="0035314F" w:rsidRPr="002C3654" w:rsidRDefault="002C3654" w:rsidP="001C7EC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t xml:space="preserve">Article 3: This </w:t>
      </w:r>
      <w:r w:rsidR="001C7ECD">
        <w:rPr>
          <w:rFonts w:ascii="Arial" w:hAnsi="Arial" w:cs="Arial"/>
          <w:color w:val="010000"/>
          <w:sz w:val="20"/>
        </w:rPr>
        <w:t xml:space="preserve">Board </w:t>
      </w:r>
      <w:r w:rsidRPr="002C3654">
        <w:rPr>
          <w:rFonts w:ascii="Arial" w:hAnsi="Arial" w:cs="Arial"/>
          <w:color w:val="010000"/>
          <w:sz w:val="20"/>
        </w:rPr>
        <w:t>Decision takes effect from the date of its signing.</w:t>
      </w:r>
    </w:p>
    <w:p w14:paraId="00000018" w14:textId="77777777" w:rsidR="0035314F" w:rsidRPr="002C3654" w:rsidRDefault="002C3654" w:rsidP="001C7EC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C3654">
        <w:rPr>
          <w:rFonts w:ascii="Arial" w:hAnsi="Arial" w:cs="Arial"/>
          <w:color w:val="010000"/>
          <w:sz w:val="20"/>
        </w:rPr>
        <w:lastRenderedPageBreak/>
        <w:t>Article 4: Members of the Board of Directors, the Board of Management, relevant organizations, and individuals of the Company are responsible for implementing this Decision./.</w:t>
      </w:r>
    </w:p>
    <w:sectPr w:rsidR="0035314F" w:rsidRPr="002C3654" w:rsidSect="002C3654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D22C7"/>
    <w:multiLevelType w:val="multilevel"/>
    <w:tmpl w:val="A586A5F6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27612A2"/>
    <w:multiLevelType w:val="multilevel"/>
    <w:tmpl w:val="919A3C6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4F"/>
    <w:rsid w:val="001C7ECD"/>
    <w:rsid w:val="002C3654"/>
    <w:rsid w:val="0033181A"/>
    <w:rsid w:val="0035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E9353"/>
  <w15:docId w15:val="{1C0E6DD3-8ED8-4327-AD51-5D1A66EA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Segoe UI" w:eastAsia="Segoe UI" w:hAnsi="Segoe UI" w:cs="Segoe UI"/>
      <w:b/>
      <w:bCs/>
      <w:i w:val="0"/>
      <w:iCs w:val="0"/>
      <w:smallCaps w:val="0"/>
      <w:strike w:val="0"/>
      <w:color w:val="BE2546"/>
      <w:w w:val="60"/>
      <w:sz w:val="19"/>
      <w:szCs w:val="19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line="283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1">
    <w:name w:val="Heading #2"/>
    <w:basedOn w:val="Normal"/>
    <w:link w:val="Heading20"/>
    <w:pPr>
      <w:spacing w:line="257" w:lineRule="auto"/>
      <w:ind w:left="1760" w:firstLine="2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pPr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Bodytext30">
    <w:name w:val="Body text (3)"/>
    <w:basedOn w:val="Normal"/>
    <w:link w:val="Bodytext3"/>
    <w:pPr>
      <w:spacing w:line="331" w:lineRule="auto"/>
      <w:ind w:left="3480"/>
      <w:jc w:val="right"/>
    </w:pPr>
    <w:rPr>
      <w:rFonts w:ascii="Segoe UI" w:eastAsia="Segoe UI" w:hAnsi="Segoe UI" w:cs="Segoe UI"/>
      <w:b/>
      <w:bCs/>
      <w:color w:val="BE2546"/>
      <w:w w:val="60"/>
      <w:sz w:val="19"/>
      <w:szCs w:val="19"/>
    </w:rPr>
  </w:style>
  <w:style w:type="paragraph" w:customStyle="1" w:styleId="Heading11">
    <w:name w:val="Heading #1"/>
    <w:basedOn w:val="Normal"/>
    <w:link w:val="Heading10"/>
    <w:pPr>
      <w:ind w:firstLine="780"/>
      <w:outlineLvl w:val="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cAHnAjgPZZzulYMZyjz+xeMYdQ==">CgMxLjA4AHIhMVpzUzlsU3d4VVhGd2dMWkhZZ1RpaG9aaXdLdkhQRmV1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3</cp:revision>
  <dcterms:created xsi:type="dcterms:W3CDTF">2024-08-01T02:06:00Z</dcterms:created>
  <dcterms:modified xsi:type="dcterms:W3CDTF">2024-08-01T02:07:00Z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bc0727f5d0d27aad89d7a7e1a8b78501f7b0994fb53ba26d560a8952bfa40893</vt:lpwstr>
  </property>
</Properties>
</file>