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C90C5" w14:textId="42F3BC0E" w:rsidR="00027577" w:rsidRPr="00860B89" w:rsidRDefault="00360055" w:rsidP="00822941">
      <w:pPr>
        <w:spacing w:after="120" w:line="360" w:lineRule="auto"/>
        <w:jc w:val="both"/>
        <w:rPr>
          <w:rFonts w:ascii="Arial" w:hAnsi="Arial" w:cs="Arial"/>
          <w:b/>
          <w:bCs/>
          <w:color w:val="010000"/>
          <w:sz w:val="20"/>
          <w:szCs w:val="20"/>
        </w:rPr>
      </w:pPr>
      <w:r w:rsidRPr="00860B89">
        <w:rPr>
          <w:rFonts w:ascii="Arial" w:hAnsi="Arial" w:cs="Arial"/>
          <w:b/>
          <w:color w:val="010000"/>
          <w:sz w:val="20"/>
        </w:rPr>
        <w:t>TCJ: Board Resolution</w:t>
      </w:r>
    </w:p>
    <w:p w14:paraId="6D676AC5" w14:textId="2E4E8564" w:rsidR="00360055" w:rsidRPr="00860B89" w:rsidRDefault="00360055" w:rsidP="00822941">
      <w:pPr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860B89">
        <w:rPr>
          <w:rFonts w:ascii="Arial" w:hAnsi="Arial" w:cs="Arial"/>
          <w:color w:val="010000"/>
          <w:sz w:val="20"/>
        </w:rPr>
        <w:t xml:space="preserve">On July 29, 2024, Tochau JSC announced Resolution </w:t>
      </w:r>
      <w:r w:rsidR="00860B89" w:rsidRPr="00860B89">
        <w:rPr>
          <w:rFonts w:ascii="Arial" w:hAnsi="Arial" w:cs="Arial"/>
          <w:color w:val="010000"/>
          <w:sz w:val="20"/>
        </w:rPr>
        <w:t xml:space="preserve">No. </w:t>
      </w:r>
      <w:r w:rsidRPr="00860B89">
        <w:rPr>
          <w:rFonts w:ascii="Arial" w:hAnsi="Arial" w:cs="Arial"/>
          <w:color w:val="010000"/>
          <w:sz w:val="20"/>
        </w:rPr>
        <w:t>09/2024/NQ-HDQT on organizing the Extraordinary General Meeting of Shareholders 2024 as follows:</w:t>
      </w:r>
    </w:p>
    <w:p w14:paraId="6402469D" w14:textId="0E2C3876" w:rsidR="00360055" w:rsidRPr="00860B89" w:rsidRDefault="00360055" w:rsidP="00822941">
      <w:pPr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860B89">
        <w:rPr>
          <w:rFonts w:ascii="Arial" w:hAnsi="Arial" w:cs="Arial"/>
          <w:color w:val="010000"/>
          <w:sz w:val="20"/>
        </w:rPr>
        <w:t xml:space="preserve">Article 1: Approve </w:t>
      </w:r>
      <w:r w:rsidR="00860B89" w:rsidRPr="00860B89">
        <w:rPr>
          <w:rFonts w:ascii="Arial" w:hAnsi="Arial" w:cs="Arial"/>
          <w:color w:val="010000"/>
          <w:sz w:val="20"/>
        </w:rPr>
        <w:t>the</w:t>
      </w:r>
      <w:r w:rsidRPr="00860B89">
        <w:rPr>
          <w:rFonts w:ascii="Arial" w:hAnsi="Arial" w:cs="Arial"/>
          <w:color w:val="010000"/>
          <w:sz w:val="20"/>
        </w:rPr>
        <w:t xml:space="preserve"> plan on organizing the Extraordinary General Meeting of Shareholders 2024 as follows:</w:t>
      </w:r>
    </w:p>
    <w:p w14:paraId="57490795" w14:textId="20843F91" w:rsidR="00360055" w:rsidRPr="00860B89" w:rsidRDefault="00360055" w:rsidP="00822941">
      <w:pPr>
        <w:pStyle w:val="ListParagraph"/>
        <w:numPr>
          <w:ilvl w:val="0"/>
          <w:numId w:val="2"/>
        </w:numPr>
        <w:spacing w:after="120" w:line="360" w:lineRule="auto"/>
        <w:ind w:left="0" w:firstLine="0"/>
        <w:contextualSpacing w:val="0"/>
        <w:jc w:val="both"/>
        <w:rPr>
          <w:rFonts w:ascii="Arial" w:hAnsi="Arial" w:cs="Arial"/>
          <w:color w:val="010000"/>
          <w:sz w:val="20"/>
          <w:szCs w:val="20"/>
        </w:rPr>
      </w:pPr>
      <w:r w:rsidRPr="00860B89">
        <w:rPr>
          <w:rFonts w:ascii="Arial" w:hAnsi="Arial" w:cs="Arial"/>
          <w:color w:val="010000"/>
          <w:sz w:val="20"/>
        </w:rPr>
        <w:t>The record date to exercise rights to attend the E</w:t>
      </w:r>
      <w:bookmarkStart w:id="0" w:name="_GoBack"/>
      <w:bookmarkEnd w:id="0"/>
      <w:r w:rsidRPr="00860B89">
        <w:rPr>
          <w:rFonts w:ascii="Arial" w:hAnsi="Arial" w:cs="Arial"/>
          <w:color w:val="010000"/>
          <w:sz w:val="20"/>
        </w:rPr>
        <w:t>xtraordinary General Meeting of Shareholders 2024 is August 20, 2024.</w:t>
      </w:r>
      <w:r w:rsidR="00860B89" w:rsidRPr="00860B89">
        <w:rPr>
          <w:rFonts w:ascii="Arial" w:hAnsi="Arial" w:cs="Arial"/>
          <w:color w:val="010000"/>
          <w:sz w:val="20"/>
        </w:rPr>
        <w:t xml:space="preserve"> </w:t>
      </w:r>
    </w:p>
    <w:p w14:paraId="75BA66AF" w14:textId="7571A0D2" w:rsidR="00360055" w:rsidRPr="00860B89" w:rsidRDefault="00360055" w:rsidP="00822941">
      <w:pPr>
        <w:pStyle w:val="ListParagraph"/>
        <w:numPr>
          <w:ilvl w:val="0"/>
          <w:numId w:val="2"/>
        </w:numPr>
        <w:spacing w:after="120" w:line="360" w:lineRule="auto"/>
        <w:ind w:left="0" w:firstLine="0"/>
        <w:contextualSpacing w:val="0"/>
        <w:jc w:val="both"/>
        <w:rPr>
          <w:rFonts w:ascii="Arial" w:hAnsi="Arial" w:cs="Arial"/>
          <w:color w:val="010000"/>
          <w:sz w:val="20"/>
          <w:szCs w:val="20"/>
        </w:rPr>
      </w:pPr>
      <w:r w:rsidRPr="00860B89">
        <w:rPr>
          <w:rFonts w:ascii="Arial" w:hAnsi="Arial" w:cs="Arial"/>
          <w:color w:val="010000"/>
          <w:sz w:val="20"/>
        </w:rPr>
        <w:t xml:space="preserve">The date of organizing the Extraordinary General Meeting of Shareholders 2024 is expected in the middle of September 2024. </w:t>
      </w:r>
    </w:p>
    <w:p w14:paraId="0ECC9BBF" w14:textId="5EFAB7AF" w:rsidR="00360055" w:rsidRPr="00860B89" w:rsidRDefault="00360055" w:rsidP="00822941">
      <w:pPr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860B89">
        <w:rPr>
          <w:rFonts w:ascii="Arial" w:hAnsi="Arial" w:cs="Arial"/>
          <w:color w:val="010000"/>
          <w:sz w:val="20"/>
        </w:rPr>
        <w:t>Article 2:</w:t>
      </w:r>
      <w:r w:rsidR="00860B89" w:rsidRPr="00860B89">
        <w:rPr>
          <w:rFonts w:ascii="Arial" w:hAnsi="Arial" w:cs="Arial"/>
          <w:color w:val="010000"/>
          <w:sz w:val="20"/>
        </w:rPr>
        <w:t xml:space="preserve"> The Board of Directors assigned</w:t>
      </w:r>
      <w:r w:rsidRPr="00860B89">
        <w:rPr>
          <w:rFonts w:ascii="Arial" w:hAnsi="Arial" w:cs="Arial"/>
          <w:color w:val="010000"/>
          <w:sz w:val="20"/>
        </w:rPr>
        <w:t xml:space="preserve"> the Executive Board of the Company to carry out necessary procedures to organize the Annual General Meeting of Shareholders 2024 </w:t>
      </w:r>
      <w:r w:rsidR="00860B89" w:rsidRPr="00860B89">
        <w:rPr>
          <w:rFonts w:ascii="Arial" w:hAnsi="Arial" w:cs="Arial"/>
          <w:color w:val="010000"/>
          <w:sz w:val="20"/>
        </w:rPr>
        <w:t>following</w:t>
      </w:r>
      <w:r w:rsidRPr="00860B89">
        <w:rPr>
          <w:rFonts w:ascii="Arial" w:hAnsi="Arial" w:cs="Arial"/>
          <w:color w:val="010000"/>
          <w:sz w:val="20"/>
        </w:rPr>
        <w:t xml:space="preserve"> legal regulations. </w:t>
      </w:r>
    </w:p>
    <w:p w14:paraId="15049F3F" w14:textId="5365A8B6" w:rsidR="00360055" w:rsidRPr="00860B89" w:rsidRDefault="00360055" w:rsidP="00822941">
      <w:pPr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860B89">
        <w:rPr>
          <w:rFonts w:ascii="Arial" w:hAnsi="Arial" w:cs="Arial"/>
          <w:color w:val="010000"/>
          <w:sz w:val="20"/>
        </w:rPr>
        <w:t xml:space="preserve">Article 3: This Resolution takes effect from the date of its signing, the Secretariat of the Board of Directors takes responsibility for copying and sending this Resolution to affiliated departments, </w:t>
      </w:r>
      <w:r w:rsidR="00860B89" w:rsidRPr="00860B89">
        <w:rPr>
          <w:rFonts w:ascii="Arial" w:hAnsi="Arial" w:cs="Arial"/>
          <w:color w:val="010000"/>
          <w:sz w:val="20"/>
        </w:rPr>
        <w:t xml:space="preserve">and </w:t>
      </w:r>
      <w:r w:rsidRPr="00860B89">
        <w:rPr>
          <w:rFonts w:ascii="Arial" w:hAnsi="Arial" w:cs="Arial"/>
          <w:color w:val="010000"/>
          <w:sz w:val="20"/>
        </w:rPr>
        <w:t xml:space="preserve">individuals and disclosing information in accordance with regulations./. </w:t>
      </w:r>
    </w:p>
    <w:p w14:paraId="634ACCEC" w14:textId="6D5DE99C" w:rsidR="00360055" w:rsidRPr="00860B89" w:rsidRDefault="00360055" w:rsidP="00822941">
      <w:pPr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860B89">
        <w:rPr>
          <w:rFonts w:ascii="Arial" w:hAnsi="Arial" w:cs="Arial"/>
          <w:color w:val="010000"/>
          <w:sz w:val="20"/>
        </w:rPr>
        <w:t>This Resolution takes effect from the date of its signing./.</w:t>
      </w:r>
    </w:p>
    <w:sectPr w:rsidR="00360055" w:rsidRPr="00860B89" w:rsidSect="00860B89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6744"/>
    <w:multiLevelType w:val="hybridMultilevel"/>
    <w:tmpl w:val="C5D28428"/>
    <w:lvl w:ilvl="0" w:tplc="96A232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sz w:val="20"/>
      </w:rPr>
    </w:lvl>
    <w:lvl w:ilvl="1" w:tplc="56A46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5F2E0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27626"/>
    <w:multiLevelType w:val="hybridMultilevel"/>
    <w:tmpl w:val="9E280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18"/>
    <w:rsid w:val="00027577"/>
    <w:rsid w:val="00151DD6"/>
    <w:rsid w:val="00233F54"/>
    <w:rsid w:val="002713E1"/>
    <w:rsid w:val="00302A7E"/>
    <w:rsid w:val="00321D74"/>
    <w:rsid w:val="00344233"/>
    <w:rsid w:val="00360055"/>
    <w:rsid w:val="003605FF"/>
    <w:rsid w:val="003902DC"/>
    <w:rsid w:val="003C5C7F"/>
    <w:rsid w:val="003D504C"/>
    <w:rsid w:val="003F7A40"/>
    <w:rsid w:val="0058759A"/>
    <w:rsid w:val="005D71AF"/>
    <w:rsid w:val="007248BF"/>
    <w:rsid w:val="00774C12"/>
    <w:rsid w:val="007C13E5"/>
    <w:rsid w:val="00817C65"/>
    <w:rsid w:val="00822941"/>
    <w:rsid w:val="00860B89"/>
    <w:rsid w:val="008867CE"/>
    <w:rsid w:val="008A234B"/>
    <w:rsid w:val="008A6F18"/>
    <w:rsid w:val="009613CB"/>
    <w:rsid w:val="00A51E0A"/>
    <w:rsid w:val="00A97444"/>
    <w:rsid w:val="00B541FB"/>
    <w:rsid w:val="00B71308"/>
    <w:rsid w:val="00BD09DF"/>
    <w:rsid w:val="00BE214F"/>
    <w:rsid w:val="00C0096F"/>
    <w:rsid w:val="00CC7273"/>
    <w:rsid w:val="00CF31EE"/>
    <w:rsid w:val="00D111CC"/>
    <w:rsid w:val="00D60CA5"/>
    <w:rsid w:val="00D93F3E"/>
    <w:rsid w:val="00DD503D"/>
    <w:rsid w:val="00E85D75"/>
    <w:rsid w:val="00F13B47"/>
    <w:rsid w:val="00FB6267"/>
    <w:rsid w:val="00F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58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Quang Huy</dc:creator>
  <cp:keywords/>
  <dc:description/>
  <cp:lastModifiedBy>Tran Ha Anh</cp:lastModifiedBy>
  <cp:revision>4</cp:revision>
  <dcterms:created xsi:type="dcterms:W3CDTF">2024-07-31T04:39:00Z</dcterms:created>
  <dcterms:modified xsi:type="dcterms:W3CDTF">2024-08-01T02:54:00Z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90581084ae4663997b08f00d001ba10f8a8adf1e84887f35897c51fa08fb6a89</vt:lpwstr>
  </property>
</Properties>
</file>