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CA" w:rsidRPr="00F838C4" w:rsidRDefault="00F838C4" w:rsidP="00C461F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F838C4">
        <w:rPr>
          <w:rFonts w:ascii="Arial" w:hAnsi="Arial" w:cs="Arial"/>
          <w:b/>
          <w:bCs/>
          <w:color w:val="010000"/>
          <w:sz w:val="20"/>
        </w:rPr>
        <w:t>TL4:</w:t>
      </w:r>
      <w:r w:rsidRPr="00F838C4">
        <w:rPr>
          <w:rFonts w:ascii="Arial" w:hAnsi="Arial" w:cs="Arial"/>
          <w:b/>
          <w:color w:val="010000"/>
          <w:sz w:val="20"/>
        </w:rPr>
        <w:t xml:space="preserve"> Board Resolution</w:t>
      </w:r>
    </w:p>
    <w:p w:rsidR="007975CA" w:rsidRPr="00F838C4" w:rsidRDefault="00F838C4" w:rsidP="00C461F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838C4">
        <w:rPr>
          <w:rFonts w:ascii="Arial" w:hAnsi="Arial" w:cs="Arial"/>
          <w:color w:val="010000"/>
          <w:sz w:val="20"/>
        </w:rPr>
        <w:t xml:space="preserve">On August </w:t>
      </w:r>
      <w:r w:rsidR="00447084">
        <w:rPr>
          <w:rFonts w:ascii="Arial" w:hAnsi="Arial" w:cs="Arial"/>
          <w:color w:val="010000"/>
          <w:sz w:val="20"/>
        </w:rPr>
        <w:t>0</w:t>
      </w:r>
      <w:r w:rsidRPr="00F838C4">
        <w:rPr>
          <w:rFonts w:ascii="Arial" w:hAnsi="Arial" w:cs="Arial"/>
          <w:color w:val="010000"/>
          <w:sz w:val="20"/>
        </w:rPr>
        <w:t>8, 2024, Hydraulics Construction Corporation No. 4 announced Resolution No. 008/2024/NQ-HDQT on approving the divestment of Hydraulics Construction Corporation No. 4 at Hydraulic Construct JSC 42 through the form of share transfer as follows:</w:t>
      </w:r>
    </w:p>
    <w:p w:rsidR="007975CA" w:rsidRPr="00F838C4" w:rsidRDefault="00F838C4" w:rsidP="00C461F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838C4">
        <w:rPr>
          <w:rFonts w:ascii="Arial" w:hAnsi="Arial" w:cs="Arial"/>
          <w:color w:val="010000"/>
          <w:sz w:val="20"/>
        </w:rPr>
        <w:t>Article 1: Approve the divestment of Hydraulics Construction Corporation No. 4 at Hydraulic Construct JSC 42 through the form of share transfer, specifically as follows: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894"/>
        <w:gridCol w:w="5153"/>
      </w:tblGrid>
      <w:tr w:rsidR="007975CA" w:rsidRPr="00F838C4" w:rsidTr="00F838C4">
        <w:tc>
          <w:tcPr>
            <w:tcW w:w="215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975CA" w:rsidRPr="00F838C4" w:rsidRDefault="00F838C4" w:rsidP="00F838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838C4">
              <w:rPr>
                <w:rFonts w:ascii="Arial" w:hAnsi="Arial" w:cs="Arial"/>
                <w:color w:val="010000"/>
                <w:sz w:val="20"/>
              </w:rPr>
              <w:t>Issuer</w:t>
            </w:r>
          </w:p>
        </w:tc>
        <w:tc>
          <w:tcPr>
            <w:tcW w:w="28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975CA" w:rsidRPr="00F838C4" w:rsidRDefault="00F838C4" w:rsidP="00F83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838C4">
              <w:rPr>
                <w:rFonts w:ascii="Arial" w:hAnsi="Arial" w:cs="Arial"/>
                <w:color w:val="010000"/>
                <w:sz w:val="20"/>
              </w:rPr>
              <w:t>: Hydraulic Construct JSC 42</w:t>
            </w:r>
          </w:p>
        </w:tc>
      </w:tr>
      <w:tr w:rsidR="007975CA" w:rsidRPr="00F838C4" w:rsidTr="00F838C4">
        <w:tc>
          <w:tcPr>
            <w:tcW w:w="215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975CA" w:rsidRPr="00F838C4" w:rsidRDefault="00F838C4" w:rsidP="00F838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838C4">
              <w:rPr>
                <w:rFonts w:ascii="Arial" w:hAnsi="Arial" w:cs="Arial"/>
                <w:color w:val="010000"/>
                <w:sz w:val="20"/>
              </w:rPr>
              <w:t>Tax Code</w:t>
            </w:r>
          </w:p>
        </w:tc>
        <w:tc>
          <w:tcPr>
            <w:tcW w:w="28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975CA" w:rsidRPr="00F838C4" w:rsidRDefault="00F838C4" w:rsidP="00F83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838C4">
              <w:rPr>
                <w:rFonts w:ascii="Arial" w:hAnsi="Arial" w:cs="Arial"/>
                <w:color w:val="010000"/>
                <w:sz w:val="20"/>
              </w:rPr>
              <w:t>:3700505019</w:t>
            </w:r>
          </w:p>
        </w:tc>
      </w:tr>
      <w:tr w:rsidR="007975CA" w:rsidRPr="00F838C4" w:rsidTr="00F838C4">
        <w:tc>
          <w:tcPr>
            <w:tcW w:w="215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975CA" w:rsidRPr="00F838C4" w:rsidRDefault="00F838C4" w:rsidP="00F838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838C4">
              <w:rPr>
                <w:rFonts w:ascii="Arial" w:hAnsi="Arial" w:cs="Arial"/>
                <w:color w:val="010000"/>
                <w:sz w:val="20"/>
              </w:rPr>
              <w:t>Number of transferred shares</w:t>
            </w:r>
          </w:p>
        </w:tc>
        <w:tc>
          <w:tcPr>
            <w:tcW w:w="28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975CA" w:rsidRPr="00F838C4" w:rsidRDefault="00F838C4" w:rsidP="00F83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838C4">
              <w:rPr>
                <w:rFonts w:ascii="Arial" w:hAnsi="Arial" w:cs="Arial"/>
                <w:color w:val="010000"/>
                <w:sz w:val="20"/>
              </w:rPr>
              <w:t>: 442,150 shares, accounting for 40.23% of the Charter capital of Hydraulic Construct JSC 42</w:t>
            </w:r>
          </w:p>
        </w:tc>
      </w:tr>
      <w:tr w:rsidR="007975CA" w:rsidRPr="00F838C4" w:rsidTr="00F838C4">
        <w:tc>
          <w:tcPr>
            <w:tcW w:w="215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975CA" w:rsidRPr="00F838C4" w:rsidRDefault="00F838C4" w:rsidP="00F838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838C4">
              <w:rPr>
                <w:rFonts w:ascii="Arial" w:hAnsi="Arial" w:cs="Arial"/>
                <w:color w:val="010000"/>
                <w:sz w:val="20"/>
              </w:rPr>
              <w:t>Expected transfer price</w:t>
            </w:r>
          </w:p>
        </w:tc>
        <w:tc>
          <w:tcPr>
            <w:tcW w:w="28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975CA" w:rsidRPr="00F838C4" w:rsidRDefault="00F838C4" w:rsidP="00F83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838C4">
              <w:rPr>
                <w:rFonts w:ascii="Arial" w:hAnsi="Arial" w:cs="Arial"/>
                <w:color w:val="010000"/>
                <w:sz w:val="20"/>
              </w:rPr>
              <w:t>: No less than VND3,000/share</w:t>
            </w:r>
          </w:p>
        </w:tc>
      </w:tr>
      <w:tr w:rsidR="007975CA" w:rsidRPr="00F838C4" w:rsidTr="00F838C4">
        <w:tc>
          <w:tcPr>
            <w:tcW w:w="215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975CA" w:rsidRPr="00F838C4" w:rsidRDefault="00F838C4" w:rsidP="00F838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838C4">
              <w:rPr>
                <w:rFonts w:ascii="Arial" w:hAnsi="Arial" w:cs="Arial"/>
                <w:color w:val="010000"/>
                <w:sz w:val="20"/>
              </w:rPr>
              <w:t>Transaction method</w:t>
            </w:r>
          </w:p>
        </w:tc>
        <w:tc>
          <w:tcPr>
            <w:tcW w:w="28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975CA" w:rsidRPr="00F838C4" w:rsidRDefault="00C34F15" w:rsidP="00C34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 w:cs="Arial"/>
                <w:color w:val="010000"/>
                <w:sz w:val="20"/>
              </w:rPr>
              <w:t xml:space="preserve">: </w:t>
            </w:r>
            <w:r w:rsidRPr="00C34F15">
              <w:rPr>
                <w:rFonts w:ascii="Arial" w:hAnsi="Arial" w:cs="Arial"/>
                <w:color w:val="010000"/>
                <w:sz w:val="20"/>
              </w:rPr>
              <w:t>Put through</w:t>
            </w:r>
            <w:bookmarkStart w:id="0" w:name="_GoBack"/>
            <w:bookmarkEnd w:id="0"/>
          </w:p>
        </w:tc>
      </w:tr>
      <w:tr w:rsidR="007975CA" w:rsidRPr="00F838C4" w:rsidTr="00F838C4">
        <w:tc>
          <w:tcPr>
            <w:tcW w:w="215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975CA" w:rsidRPr="00F838C4" w:rsidRDefault="00F838C4" w:rsidP="00F838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838C4">
              <w:rPr>
                <w:rFonts w:ascii="Arial" w:hAnsi="Arial" w:cs="Arial"/>
                <w:color w:val="010000"/>
                <w:sz w:val="20"/>
              </w:rPr>
              <w:t>Implementation time</w:t>
            </w:r>
          </w:p>
        </w:tc>
        <w:tc>
          <w:tcPr>
            <w:tcW w:w="28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975CA" w:rsidRPr="00F838C4" w:rsidRDefault="00F838C4" w:rsidP="00F83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838C4">
              <w:rPr>
                <w:rFonts w:ascii="Arial" w:hAnsi="Arial" w:cs="Arial"/>
                <w:color w:val="010000"/>
                <w:sz w:val="20"/>
              </w:rPr>
              <w:t>: Within 30 days from the date of the Decision.</w:t>
            </w:r>
          </w:p>
        </w:tc>
      </w:tr>
    </w:tbl>
    <w:p w:rsidR="007975CA" w:rsidRPr="00F838C4" w:rsidRDefault="00F838C4" w:rsidP="00C461F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838C4">
        <w:rPr>
          <w:rFonts w:ascii="Arial" w:hAnsi="Arial" w:cs="Arial"/>
          <w:color w:val="010000"/>
          <w:sz w:val="20"/>
        </w:rPr>
        <w:t>Article 2: Assign the General Manager to sign contracts and organize the implementation of procedures related to transferring shares of Hydraulics Construction Corporation No. 4 at Hydraulic Construct JSC 42 according to regulations.</w:t>
      </w:r>
    </w:p>
    <w:p w:rsidR="007975CA" w:rsidRPr="00F838C4" w:rsidRDefault="00F838C4" w:rsidP="00C461F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838C4">
        <w:rPr>
          <w:rFonts w:ascii="Arial" w:hAnsi="Arial" w:cs="Arial"/>
          <w:color w:val="010000"/>
          <w:sz w:val="20"/>
        </w:rPr>
        <w:t>Article 3: This Resolution takes effect from the date of its signing. The Board of Management, relevant Divisions, Departments, and individuals are responsible for implementing this Resolution.</w:t>
      </w:r>
    </w:p>
    <w:sectPr w:rsidR="007975CA" w:rsidRPr="00F838C4" w:rsidSect="00F838C4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409A5"/>
    <w:multiLevelType w:val="multilevel"/>
    <w:tmpl w:val="D662FDC0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Noto Sans Symbols" w:hAnsi="Arial" w:cs="Aria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CA"/>
    <w:rsid w:val="00447084"/>
    <w:rsid w:val="007975CA"/>
    <w:rsid w:val="00C34F15"/>
    <w:rsid w:val="00C461FB"/>
    <w:rsid w:val="00F8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62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Khc0">
    <w:name w:val="Khác"/>
    <w:basedOn w:val="Normal"/>
    <w:link w:val="Khc"/>
    <w:pPr>
      <w:spacing w:line="262" w:lineRule="auto"/>
    </w:pPr>
    <w:rPr>
      <w:rFonts w:ascii="Times New Roman" w:eastAsia="Times New Roman" w:hAnsi="Times New Roman" w:cs="Times New Roman"/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62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Khc0">
    <w:name w:val="Khác"/>
    <w:basedOn w:val="Normal"/>
    <w:link w:val="Khc"/>
    <w:pPr>
      <w:spacing w:line="262" w:lineRule="auto"/>
    </w:pPr>
    <w:rPr>
      <w:rFonts w:ascii="Times New Roman" w:eastAsia="Times New Roman" w:hAnsi="Times New Roman" w:cs="Times New Roman"/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oFDsV6FW7FAfqrMSUYcBtQWPOw==">CgMxLjA4AHIhMVlpNDJRekRqZWw1NUpUZmRzYmg1eDJjRWl4ODNFRUIz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5</cp:revision>
  <dcterms:created xsi:type="dcterms:W3CDTF">2024-08-12T03:56:00Z</dcterms:created>
  <dcterms:modified xsi:type="dcterms:W3CDTF">2024-08-13T02:59:00Z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65cac8b3d8245d0e9d0615d6dfdc2a97b898464244b2ce9c73e8c60db942c88a</vt:lpwstr>
  </property>
</Properties>
</file>