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E7DC8" w:rsidRPr="00026CE3" w:rsidRDefault="00026CE3" w:rsidP="005C79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251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26CE3">
        <w:rPr>
          <w:rFonts w:ascii="Arial" w:hAnsi="Arial" w:cs="Arial"/>
          <w:b/>
          <w:color w:val="010000"/>
          <w:sz w:val="20"/>
        </w:rPr>
        <w:t>CFM: Board Resolution</w:t>
      </w:r>
    </w:p>
    <w:p w14:paraId="00000002" w14:textId="0BD79992" w:rsidR="00FE7DC8" w:rsidRPr="00026CE3" w:rsidRDefault="00026CE3" w:rsidP="005C79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25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On August 09, 2024, CFM Investment Joint Stock Company announced Resolution No. 28/NQ-HDQT/CFM on adjusting the record date in Resolution No. 27/NQ-HDQT/CFM dated August 08, 2024 as follows:</w:t>
      </w:r>
    </w:p>
    <w:p w14:paraId="00000003" w14:textId="32EEAB85" w:rsidR="00FE7DC8" w:rsidRPr="00026CE3" w:rsidRDefault="00026CE3" w:rsidP="005C79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Article 1: The Board of Directors approved the adjustment to the record date in Resolution No. 27/NQ-HDQT/CFM dated August 08, 2024, specifically as follows:</w:t>
      </w:r>
    </w:p>
    <w:p w14:paraId="00000004" w14:textId="0936D3FA" w:rsidR="00FE7DC8" w:rsidRPr="00026CE3" w:rsidRDefault="00026CE3" w:rsidP="005C7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Subjects of payment: Existing shareholders on the list of shareholders on the record date to exercise the rights to receive dividend prepayment 2024 in cash provided by Vietnam Securities Depository and Clearing Corporation.</w:t>
      </w:r>
    </w:p>
    <w:p w14:paraId="00000005" w14:textId="77777777" w:rsidR="00FE7DC8" w:rsidRPr="00026CE3" w:rsidRDefault="00026CE3" w:rsidP="005C7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Record date: August 22, 2024</w:t>
      </w:r>
    </w:p>
    <w:p w14:paraId="00000006" w14:textId="77777777" w:rsidR="00FE7DC8" w:rsidRPr="00026CE3" w:rsidRDefault="00026CE3" w:rsidP="005C7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Dividend payment rate: 2%/share (equivalent to VND200/share)</w:t>
      </w:r>
    </w:p>
    <w:p w14:paraId="00000007" w14:textId="77777777" w:rsidR="00FE7DC8" w:rsidRPr="00026CE3" w:rsidRDefault="00026CE3" w:rsidP="005C7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Payment date: September 16, 2024</w:t>
      </w:r>
    </w:p>
    <w:p w14:paraId="00000008" w14:textId="149CA7E7" w:rsidR="00FE7DC8" w:rsidRPr="00026CE3" w:rsidRDefault="00026CE3" w:rsidP="005C7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Implementation location:</w:t>
      </w:r>
    </w:p>
    <w:p w14:paraId="00000009" w14:textId="6B074ABF" w:rsidR="00FE7DC8" w:rsidRPr="00026CE3" w:rsidRDefault="00026CE3" w:rsidP="005C79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For deposited securities: Owners carry out procedures to receive dividends at the Depository Members where depository accounts were opened.</w:t>
      </w:r>
    </w:p>
    <w:p w14:paraId="0000000A" w14:textId="2EAD34A5" w:rsidR="00FE7DC8" w:rsidRPr="00026CE3" w:rsidRDefault="00026CE3" w:rsidP="005C79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026CE3">
        <w:rPr>
          <w:rFonts w:ascii="Arial" w:hAnsi="Arial" w:cs="Arial"/>
          <w:color w:val="010000"/>
          <w:sz w:val="20"/>
        </w:rPr>
        <w:t>undeposited</w:t>
      </w:r>
      <w:proofErr w:type="spellEnd"/>
      <w:r w:rsidRPr="00026CE3">
        <w:rPr>
          <w:rFonts w:ascii="Arial" w:hAnsi="Arial" w:cs="Arial"/>
          <w:color w:val="010000"/>
          <w:sz w:val="20"/>
        </w:rPr>
        <w:t xml:space="preserve"> securities: Owners carry out procedures to receive dividends at the Headquarters of CFM Investment Joint Stock Company on business days, starting from the payment date mentioned above.</w:t>
      </w:r>
    </w:p>
    <w:p w14:paraId="0000000B" w14:textId="54F1225F" w:rsidR="00FE7DC8" w:rsidRPr="00026CE3" w:rsidRDefault="00026CE3" w:rsidP="005C79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Article 2: The Board of Directors assigned the Manager to direct relevant individuals to carry out</w:t>
      </w:r>
      <w:r w:rsidR="005C79DB">
        <w:rPr>
          <w:rFonts w:ascii="Arial" w:hAnsi="Arial" w:cs="Arial"/>
          <w:color w:val="010000"/>
          <w:sz w:val="20"/>
        </w:rPr>
        <w:t xml:space="preserve"> procedures to pay dividends following</w:t>
      </w:r>
      <w:r w:rsidRPr="00026CE3">
        <w:rPr>
          <w:rFonts w:ascii="Arial" w:hAnsi="Arial" w:cs="Arial"/>
          <w:color w:val="010000"/>
          <w:sz w:val="20"/>
        </w:rPr>
        <w:t xml:space="preserve"> the current regulations.</w:t>
      </w:r>
    </w:p>
    <w:p w14:paraId="0000000C" w14:textId="5B5757E9" w:rsidR="00FE7DC8" w:rsidRPr="00026CE3" w:rsidRDefault="00026CE3" w:rsidP="005C79D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26CE3">
        <w:rPr>
          <w:rFonts w:ascii="Arial" w:hAnsi="Arial" w:cs="Arial"/>
          <w:color w:val="010000"/>
          <w:sz w:val="20"/>
        </w:rPr>
        <w:t>Article 3: Terms of enforcement: Members of the Board of Directors, the Manager of the Company</w:t>
      </w:r>
      <w:r w:rsidR="00F57F5D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026CE3">
        <w:rPr>
          <w:rFonts w:ascii="Arial" w:hAnsi="Arial" w:cs="Arial"/>
          <w:color w:val="010000"/>
          <w:sz w:val="20"/>
        </w:rPr>
        <w:t xml:space="preserve"> and relevant departments are responsible for the implementation of this Resolution.</w:t>
      </w:r>
    </w:p>
    <w:sectPr w:rsidR="00FE7DC8" w:rsidRPr="00026CE3" w:rsidSect="00026CE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61F90"/>
    <w:multiLevelType w:val="multilevel"/>
    <w:tmpl w:val="1B3C39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61169F0"/>
    <w:multiLevelType w:val="multilevel"/>
    <w:tmpl w:val="A374174C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8"/>
    <w:rsid w:val="00026CE3"/>
    <w:rsid w:val="005C79DB"/>
    <w:rsid w:val="00F57F5D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0CF0B"/>
  <w15:docId w15:val="{3483ACB3-7951-4D68-9656-2A5E025D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rKtjagSWQbGr0NJOmj9P8TROA==">CgMxLjA4AHIhMVFwWmw2NUxCWHZQTlVVeFh5RzZGY0hSbDQ5ejY5VmRt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1216</Characters>
  <Application>Microsoft Office Word</Application>
  <DocSecurity>0</DocSecurity>
  <Lines>21</Lines>
  <Paragraphs>13</Paragraphs>
  <ScaleCrop>false</ScaleCrop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2024-08-13T03:48:00Z</dcterms:created>
  <dcterms:modified xsi:type="dcterms:W3CDTF">2024-08-14T02:40:00Z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242d330b69c0a25ea174e6ba5b17f059abf797aa3d35862f1ea2aa58982f3306</vt:lpwstr>
  </property>
</Properties>
</file>