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86BE8" w:rsidRPr="008F1FC1" w:rsidRDefault="008F1FC1" w:rsidP="009F0E16">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8F1FC1">
        <w:rPr>
          <w:rFonts w:ascii="Arial" w:hAnsi="Arial" w:cs="Arial"/>
          <w:b/>
          <w:color w:val="010000"/>
          <w:sz w:val="20"/>
        </w:rPr>
        <w:t>PVB: Board Resolution</w:t>
      </w:r>
    </w:p>
    <w:p w14:paraId="00000002" w14:textId="0CB419BB" w:rsidR="00B86BE8" w:rsidRPr="008F1FC1" w:rsidRDefault="008F1FC1" w:rsidP="009F0E1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F1FC1">
        <w:rPr>
          <w:rFonts w:ascii="Arial" w:hAnsi="Arial" w:cs="Arial"/>
          <w:color w:val="010000"/>
          <w:sz w:val="20"/>
        </w:rPr>
        <w:t>On August 8, 2024, PetroVietnam Coating Joint Stock Company announced Resolution No. 12/NQ-HDQT on approving the content and main terms of the Economic Contract with PetroVietnam Steel Pipe Joint Stock Company as follows:</w:t>
      </w:r>
    </w:p>
    <w:p w14:paraId="00000003" w14:textId="744BDDC4" w:rsidR="00B86BE8" w:rsidRPr="008F1FC1" w:rsidRDefault="008F1FC1" w:rsidP="009F0E1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F1FC1">
        <w:rPr>
          <w:rFonts w:ascii="Arial" w:hAnsi="Arial" w:cs="Arial"/>
          <w:color w:val="010000"/>
          <w:sz w:val="20"/>
        </w:rPr>
        <w:t xml:space="preserve">‎‎Article 1. Approve the content and main terms of the Economic Contract "Providing pipe expansion kits and accessories for manufacturing steel pipes with diameters from 32 inches to 46 inches" to </w:t>
      </w:r>
      <w:r w:rsidR="00E90C86" w:rsidRPr="008F1FC1">
        <w:rPr>
          <w:rFonts w:ascii="Arial" w:hAnsi="Arial" w:cs="Arial"/>
          <w:color w:val="010000"/>
          <w:sz w:val="20"/>
        </w:rPr>
        <w:t>PetroVietnam Steel Pipe Joint Stock Company</w:t>
      </w:r>
      <w:r w:rsidRPr="008F1FC1">
        <w:rPr>
          <w:rFonts w:ascii="Arial" w:hAnsi="Arial" w:cs="Arial"/>
          <w:color w:val="010000"/>
          <w:sz w:val="20"/>
        </w:rPr>
        <w:t>.</w:t>
      </w:r>
    </w:p>
    <w:p w14:paraId="00000004" w14:textId="77777777" w:rsidR="00B86BE8" w:rsidRPr="008F1FC1" w:rsidRDefault="008F1FC1" w:rsidP="009F0E1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F1FC1">
        <w:rPr>
          <w:rFonts w:ascii="Arial" w:hAnsi="Arial" w:cs="Arial"/>
          <w:color w:val="010000"/>
          <w:sz w:val="20"/>
        </w:rPr>
        <w:t>‎‎Article 2. The Manager of the Company is responsible for organizing negotiations, signing, implementing and settling contracts on the principle of ensuring:</w:t>
      </w:r>
    </w:p>
    <w:p w14:paraId="00000005" w14:textId="77777777" w:rsidR="00B86BE8" w:rsidRPr="008F1FC1" w:rsidRDefault="008F1FC1" w:rsidP="009F0E16">
      <w:pPr>
        <w:numPr>
          <w:ilvl w:val="0"/>
          <w:numId w:val="1"/>
        </w:numPr>
        <w:pBdr>
          <w:top w:val="nil"/>
          <w:left w:val="nil"/>
          <w:bottom w:val="nil"/>
          <w:right w:val="nil"/>
          <w:between w:val="nil"/>
        </w:pBdr>
        <w:tabs>
          <w:tab w:val="left" w:pos="432"/>
          <w:tab w:val="left" w:pos="1128"/>
        </w:tabs>
        <w:spacing w:after="120" w:line="360" w:lineRule="auto"/>
        <w:jc w:val="both"/>
        <w:rPr>
          <w:rFonts w:ascii="Arial" w:eastAsia="Arial" w:hAnsi="Arial" w:cs="Arial"/>
          <w:color w:val="010000"/>
          <w:sz w:val="20"/>
          <w:szCs w:val="20"/>
        </w:rPr>
      </w:pPr>
      <w:r w:rsidRPr="008F1FC1">
        <w:rPr>
          <w:rFonts w:ascii="Arial" w:hAnsi="Arial" w:cs="Arial"/>
          <w:color w:val="010000"/>
          <w:sz w:val="20"/>
        </w:rPr>
        <w:t>Compliance with and conformity with current legal regulations and those of the Company;</w:t>
      </w:r>
    </w:p>
    <w:p w14:paraId="00000006" w14:textId="77777777" w:rsidR="00B86BE8" w:rsidRPr="008F1FC1" w:rsidRDefault="008F1FC1" w:rsidP="009F0E16">
      <w:pPr>
        <w:numPr>
          <w:ilvl w:val="0"/>
          <w:numId w:val="1"/>
        </w:numPr>
        <w:pBdr>
          <w:top w:val="nil"/>
          <w:left w:val="nil"/>
          <w:bottom w:val="nil"/>
          <w:right w:val="nil"/>
          <w:between w:val="nil"/>
        </w:pBdr>
        <w:tabs>
          <w:tab w:val="left" w:pos="432"/>
          <w:tab w:val="left" w:pos="1132"/>
        </w:tabs>
        <w:spacing w:after="120" w:line="360" w:lineRule="auto"/>
        <w:jc w:val="both"/>
        <w:rPr>
          <w:rFonts w:ascii="Arial" w:eastAsia="Arial" w:hAnsi="Arial" w:cs="Arial"/>
          <w:color w:val="010000"/>
          <w:sz w:val="20"/>
          <w:szCs w:val="20"/>
        </w:rPr>
      </w:pPr>
      <w:r w:rsidRPr="008F1FC1">
        <w:rPr>
          <w:rFonts w:ascii="Arial" w:hAnsi="Arial" w:cs="Arial"/>
          <w:color w:val="010000"/>
          <w:sz w:val="20"/>
        </w:rPr>
        <w:t>Effectiveness and no bad debt.</w:t>
      </w:r>
    </w:p>
    <w:p w14:paraId="00000007" w14:textId="77777777" w:rsidR="00B86BE8" w:rsidRPr="008F1FC1" w:rsidRDefault="008F1FC1" w:rsidP="009F0E1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F1FC1">
        <w:rPr>
          <w:rFonts w:ascii="Arial" w:hAnsi="Arial" w:cs="Arial"/>
          <w:color w:val="010000"/>
          <w:sz w:val="20"/>
        </w:rPr>
        <w:t>‎‎Article 3. This Resolution takes effect from the date of its signing.</w:t>
      </w:r>
    </w:p>
    <w:p w14:paraId="00000008" w14:textId="28F6F21B" w:rsidR="00B86BE8" w:rsidRPr="008F1FC1" w:rsidRDefault="008F1FC1" w:rsidP="009F0E1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F1FC1">
        <w:rPr>
          <w:rFonts w:ascii="Arial" w:hAnsi="Arial" w:cs="Arial"/>
          <w:color w:val="010000"/>
          <w:sz w:val="20"/>
        </w:rPr>
        <w:t>‎‎Article 4. The Manager, the Deputy Managers, the Chief Accountant, and the Heads of units of the Company are responsible for implementing this Resolution.</w:t>
      </w:r>
      <w:bookmarkEnd w:id="0"/>
    </w:p>
    <w:sectPr w:rsidR="00B86BE8" w:rsidRPr="008F1FC1" w:rsidSect="008F1FC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0B54"/>
    <w:multiLevelType w:val="multilevel"/>
    <w:tmpl w:val="7EDADC4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E8"/>
    <w:rsid w:val="0063633F"/>
    <w:rsid w:val="008F1FC1"/>
    <w:rsid w:val="009F0E16"/>
    <w:rsid w:val="00B86BE8"/>
    <w:rsid w:val="00E9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E4142"/>
  <w15:docId w15:val="{5BDEB3B2-8C45-4C92-BB5D-9682B519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20">
    <w:name w:val="Văn bản nội dung (2)"/>
    <w:basedOn w:val="Normal"/>
    <w:link w:val="Vnbnnidung2"/>
    <w:pPr>
      <w:spacing w:line="233" w:lineRule="auto"/>
      <w:jc w:val="center"/>
    </w:pPr>
    <w:rPr>
      <w:rFonts w:ascii="Times New Roman" w:eastAsia="Times New Roman" w:hAnsi="Times New Roman" w:cs="Times New Roman"/>
      <w:b/>
      <w:bCs/>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customStyle="1" w:styleId="Vnbnnidung30">
    <w:name w:val="Văn bản nội dung (3)"/>
    <w:basedOn w:val="Normal"/>
    <w:link w:val="Vnbnnidung3"/>
    <w:pPr>
      <w:ind w:firstLine="26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no4w+TXH1vH1KN+8T9sp9NcQsQ==">CgMxLjA4AHIhMWlNZGZRNTk5QnVzZVFsNUFHMU9yTk1DaWRKTTN0WkF2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2024-08-12T03:51:00Z</dcterms:created>
  <dcterms:modified xsi:type="dcterms:W3CDTF">2024-08-13T04:15:00Z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2477740f45f3388120187ffc0d94f7c1afb721f736025bd0d8bc17dbf121ffad</vt:lpwstr>
  </property>
</Properties>
</file>