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B1202" w:rsidRPr="00FF231C" w:rsidRDefault="00FF231C" w:rsidP="000405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F231C">
        <w:rPr>
          <w:rFonts w:ascii="Arial" w:hAnsi="Arial" w:cs="Arial"/>
          <w:b/>
          <w:color w:val="010000"/>
          <w:sz w:val="20"/>
        </w:rPr>
        <w:t>TNB: Board Decision</w:t>
      </w:r>
    </w:p>
    <w:p w14:paraId="00000002" w14:textId="1A218078" w:rsidR="000B1202" w:rsidRPr="00FF231C" w:rsidRDefault="00FF231C" w:rsidP="000405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F231C">
        <w:rPr>
          <w:rFonts w:ascii="Arial" w:hAnsi="Arial" w:cs="Arial"/>
          <w:color w:val="010000"/>
          <w:sz w:val="20"/>
        </w:rPr>
        <w:t>On August 12, 2024, Nha Be Steel JSC announced Decision No. 92/QD-HDQT on approving the Contractor Selection Plan for Construction Rolled Steel Production Investment Project- Supplementing steel billet smelting stage with a capacity of 150,000 tons of products/year"</w:t>
      </w:r>
    </w:p>
    <w:p w14:paraId="00000003" w14:textId="124A3478" w:rsidR="000B1202" w:rsidRPr="00FF231C" w:rsidRDefault="00FF231C" w:rsidP="000405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F231C">
        <w:rPr>
          <w:rFonts w:ascii="Arial" w:hAnsi="Arial" w:cs="Arial"/>
          <w:color w:val="010000"/>
          <w:sz w:val="20"/>
        </w:rPr>
        <w:t>‎‎Article 1. Approve the Contractor selection plan for the Contractor Selection Plan for Construction Rolled Steel Production Investment Project - Supplementing steel billet smelting stage with a capacity of 150,000 tons of products/year.</w:t>
      </w:r>
    </w:p>
    <w:p w14:paraId="00000004" w14:textId="7241DEDA" w:rsidR="000B1202" w:rsidRPr="00FF231C" w:rsidRDefault="00FF231C" w:rsidP="000405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F231C">
        <w:rPr>
          <w:rFonts w:ascii="Arial" w:hAnsi="Arial" w:cs="Arial"/>
          <w:color w:val="010000"/>
          <w:sz w:val="20"/>
        </w:rPr>
        <w:t>‎‎Article 2. Nha Be Steel JSC is responsible for organizing the selection of contractors according to the approved Contractor Selection Plan to ensure compliance with current regulations.</w:t>
      </w:r>
    </w:p>
    <w:p w14:paraId="00000005" w14:textId="0E37975D" w:rsidR="000B1202" w:rsidRPr="00FF231C" w:rsidRDefault="00FF231C" w:rsidP="0004059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F231C">
        <w:rPr>
          <w:rFonts w:ascii="Arial" w:hAnsi="Arial" w:cs="Arial"/>
          <w:color w:val="010000"/>
          <w:sz w:val="20"/>
        </w:rPr>
        <w:t>‎‎Article 3. This Decision takes effect from the date of its signing. Mr. Nguyen Minh Tinh - General Manager is responsible for implementing this Decision./.</w:t>
      </w:r>
      <w:bookmarkStart w:id="0" w:name="_GoBack"/>
      <w:bookmarkEnd w:id="0"/>
    </w:p>
    <w:sectPr w:rsidR="000B1202" w:rsidRPr="00FF231C" w:rsidSect="00FF231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2"/>
    <w:rsid w:val="0004059F"/>
    <w:rsid w:val="000B1202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9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B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F41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0"/>
      <w:szCs w:val="10"/>
    </w:rPr>
  </w:style>
  <w:style w:type="paragraph" w:customStyle="1" w:styleId="Vnbnnidung0">
    <w:name w:val="Văn bản nội dung"/>
    <w:basedOn w:val="Normal"/>
    <w:link w:val="Vnbnnidung"/>
    <w:pPr>
      <w:spacing w:line="257" w:lineRule="auto"/>
    </w:pPr>
    <w:rPr>
      <w:rFonts w:ascii="Times New Roman" w:eastAsia="Times New Roman" w:hAnsi="Times New Roman" w:cs="Times New Roman"/>
      <w:color w:val="1A1A1B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254" w:lineRule="auto"/>
      <w:jc w:val="center"/>
    </w:pPr>
    <w:rPr>
      <w:rFonts w:ascii="Times New Roman" w:eastAsia="Times New Roman" w:hAnsi="Times New Roman" w:cs="Times New Roman"/>
      <w:color w:val="3F3F4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B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F41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0"/>
      <w:szCs w:val="10"/>
    </w:rPr>
  </w:style>
  <w:style w:type="paragraph" w:customStyle="1" w:styleId="Vnbnnidung0">
    <w:name w:val="Văn bản nội dung"/>
    <w:basedOn w:val="Normal"/>
    <w:link w:val="Vnbnnidung"/>
    <w:pPr>
      <w:spacing w:line="257" w:lineRule="auto"/>
    </w:pPr>
    <w:rPr>
      <w:rFonts w:ascii="Times New Roman" w:eastAsia="Times New Roman" w:hAnsi="Times New Roman" w:cs="Times New Roman"/>
      <w:color w:val="1A1A1B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254" w:lineRule="auto"/>
      <w:jc w:val="center"/>
    </w:pPr>
    <w:rPr>
      <w:rFonts w:ascii="Times New Roman" w:eastAsia="Times New Roman" w:hAnsi="Times New Roman" w:cs="Times New Roman"/>
      <w:color w:val="3F3F4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sRI+3J8bCN7XxAAgur0QIf8Tw==">CgMxLjA4AHIhMXhIQ05sMWZQZUhrSG9tel9IMDJPMFh3YldHWEtjczRz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2024-08-13T03:26:00Z</dcterms:created>
  <dcterms:modified xsi:type="dcterms:W3CDTF">2024-08-14T03:29:00Z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f40672da24eeb3bcba06cb038e7c7c5072f190e0b6e38015be030cad7211e09c</vt:lpwstr>
  </property>
</Properties>
</file>