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7A18" w:rsidRPr="00EC0B78" w:rsidRDefault="00EC0B78" w:rsidP="00AA7132">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EC0B78">
        <w:rPr>
          <w:rFonts w:ascii="Arial" w:hAnsi="Arial" w:cs="Arial"/>
          <w:b/>
          <w:color w:val="010000"/>
          <w:sz w:val="20"/>
        </w:rPr>
        <w:t>IPA: Board Decision</w:t>
      </w:r>
    </w:p>
    <w:p w14:paraId="00000002" w14:textId="58C54B58" w:rsidR="00387A18" w:rsidRPr="00EC0B78" w:rsidRDefault="00EC0B78" w:rsidP="00AA7132">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r w:rsidRPr="00EC0B78">
        <w:rPr>
          <w:rFonts w:ascii="Arial" w:hAnsi="Arial" w:cs="Arial"/>
          <w:color w:val="010000"/>
          <w:sz w:val="20"/>
        </w:rPr>
        <w:t xml:space="preserve">On August 12, 2024, I.P.A Investment Group JSC announced Decision No. 111/2024/IPA on approving the plan on repurchasing private bond code IPAH2124002 issued by the Company before the maturity as follows: </w:t>
      </w:r>
    </w:p>
    <w:p w14:paraId="00000003" w14:textId="1D6B64DE" w:rsidR="00387A18" w:rsidRPr="00EC0B78" w:rsidRDefault="00EC0B78" w:rsidP="00AA7132">
      <w:pPr>
        <w:pBdr>
          <w:top w:val="nil"/>
          <w:left w:val="nil"/>
          <w:bottom w:val="nil"/>
          <w:right w:val="nil"/>
          <w:between w:val="nil"/>
        </w:pBdr>
        <w:spacing w:after="120" w:line="360" w:lineRule="auto"/>
        <w:jc w:val="both"/>
        <w:rPr>
          <w:rFonts w:ascii="Arial" w:eastAsia="Arial" w:hAnsi="Arial" w:cs="Arial"/>
          <w:color w:val="010000"/>
          <w:sz w:val="20"/>
          <w:szCs w:val="20"/>
        </w:rPr>
      </w:pPr>
      <w:r w:rsidRPr="00EC0B78">
        <w:rPr>
          <w:rFonts w:ascii="Arial" w:hAnsi="Arial" w:cs="Arial"/>
          <w:color w:val="010000"/>
          <w:sz w:val="20"/>
        </w:rPr>
        <w:t>‎‎Article 1. Approve the Plan on repurchasing the oustanding Bonds code IPAH2124002 before the maturity (Securities code issued by Vietnam Securities Depository and Clearing Corporation (VSDC): IPA12102) issued by I.P.A Investment Group JSC according to the Issuance Plan in accordance with the Information Disclosure of the bond offering, related Bond documents and request to resell the bonds before the maturity to the Issuer of bondholders.</w:t>
      </w:r>
    </w:p>
    <w:p w14:paraId="00000004" w14:textId="787BDBD4" w:rsidR="00387A18" w:rsidRPr="00EC0B78" w:rsidRDefault="00EC0B78" w:rsidP="00AA7132">
      <w:pPr>
        <w:pBdr>
          <w:top w:val="nil"/>
          <w:left w:val="nil"/>
          <w:bottom w:val="nil"/>
          <w:right w:val="nil"/>
          <w:between w:val="nil"/>
        </w:pBdr>
        <w:spacing w:after="120" w:line="360" w:lineRule="auto"/>
        <w:jc w:val="both"/>
        <w:rPr>
          <w:rFonts w:ascii="Arial" w:eastAsia="Arial" w:hAnsi="Arial" w:cs="Arial"/>
          <w:color w:val="010000"/>
          <w:sz w:val="20"/>
          <w:szCs w:val="20"/>
        </w:rPr>
      </w:pPr>
      <w:r w:rsidRPr="00EC0B78">
        <w:rPr>
          <w:rFonts w:ascii="Arial" w:hAnsi="Arial" w:cs="Arial"/>
          <w:color w:val="010000"/>
          <w:sz w:val="20"/>
        </w:rPr>
        <w:t>‎‎Article 2. This Decision takes effect from the date of its signing. The General Manager, relevant departments/divisions and individuals are responsible for implementing this Decision.</w:t>
      </w:r>
    </w:p>
    <w:p w14:paraId="00000005" w14:textId="41798592" w:rsidR="00387A18" w:rsidRPr="00EC0B78" w:rsidRDefault="00EC0B78" w:rsidP="00AA7132">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EC0B78">
        <w:rPr>
          <w:rFonts w:ascii="Arial" w:hAnsi="Arial" w:cs="Arial"/>
          <w:color w:val="010000"/>
          <w:sz w:val="20"/>
        </w:rPr>
        <w:t xml:space="preserve">On August 12, 2024, I.P.A Investment Group JSC announced Decision No. 113/2024/IPA on approving the plan on repurchasing the private bonds code IPAH2225001 issued by the Company before the maturity as follows: </w:t>
      </w:r>
    </w:p>
    <w:p w14:paraId="00000006" w14:textId="7A8D6512" w:rsidR="00387A18" w:rsidRPr="00EC0B78" w:rsidRDefault="00EC0B78" w:rsidP="00AA7132">
      <w:pPr>
        <w:pBdr>
          <w:top w:val="nil"/>
          <w:left w:val="nil"/>
          <w:bottom w:val="nil"/>
          <w:right w:val="nil"/>
          <w:between w:val="nil"/>
        </w:pBdr>
        <w:spacing w:after="120" w:line="360" w:lineRule="auto"/>
        <w:jc w:val="both"/>
        <w:rPr>
          <w:rFonts w:ascii="Arial" w:eastAsia="Arial" w:hAnsi="Arial" w:cs="Arial"/>
          <w:color w:val="010000"/>
          <w:sz w:val="20"/>
          <w:szCs w:val="20"/>
        </w:rPr>
      </w:pPr>
      <w:r w:rsidRPr="00EC0B78">
        <w:rPr>
          <w:rFonts w:ascii="Arial" w:hAnsi="Arial" w:cs="Arial"/>
          <w:color w:val="010000"/>
          <w:sz w:val="20"/>
        </w:rPr>
        <w:t>‎‎Article 1. Approve the Plan on repurchasing the outstanding Bonds code IPAH2225001 before the maturity (Securities code issued by Vietnam Securities Depository and Clearing Corporation (VSDC): IPA12104) issued by I.P.A Investment Group JSC according to the Issuance Plan in accordance with the Information Disclosure of the bond offering, related Bond documents and request to resell the bonds before the maturity to the Issuer of bondholders.</w:t>
      </w:r>
    </w:p>
    <w:p w14:paraId="00000007" w14:textId="3A44C02E" w:rsidR="00387A18" w:rsidRPr="00EC0B78" w:rsidRDefault="00EC0B78" w:rsidP="00AA7132">
      <w:pPr>
        <w:pBdr>
          <w:top w:val="nil"/>
          <w:left w:val="nil"/>
          <w:bottom w:val="nil"/>
          <w:right w:val="nil"/>
          <w:between w:val="nil"/>
        </w:pBdr>
        <w:spacing w:after="120" w:line="360" w:lineRule="auto"/>
        <w:jc w:val="both"/>
        <w:rPr>
          <w:rFonts w:ascii="Arial" w:eastAsia="Arial" w:hAnsi="Arial" w:cs="Arial"/>
          <w:color w:val="010000"/>
          <w:sz w:val="20"/>
          <w:szCs w:val="20"/>
        </w:rPr>
      </w:pPr>
      <w:r w:rsidRPr="00EC0B78">
        <w:rPr>
          <w:rFonts w:ascii="Arial" w:hAnsi="Arial" w:cs="Arial"/>
          <w:color w:val="010000"/>
          <w:sz w:val="20"/>
        </w:rPr>
        <w:t>‎‎Article 2. This Decision takes effect from the date of its signing. The General Manager, relevant departments/divisions and individuals are responsible for implementing this Decision.</w:t>
      </w:r>
      <w:bookmarkEnd w:id="0"/>
    </w:p>
    <w:sectPr w:rsidR="00387A18" w:rsidRPr="00EC0B78" w:rsidSect="00EC0B7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18"/>
    <w:rsid w:val="00387A18"/>
    <w:rsid w:val="00AA7132"/>
    <w:rsid w:val="00EC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062E"/>
  <w15:docId w15:val="{A59A5FFF-90A7-4138-9ECF-0370F3F3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CE7992"/>
      <w:u w:val="none"/>
      <w:shd w:val="clear" w:color="auto" w:fill="auto"/>
    </w:rPr>
  </w:style>
  <w:style w:type="paragraph" w:styleId="BodyText">
    <w:name w:val="Body Text"/>
    <w:basedOn w:val="Normal"/>
    <w:link w:val="BodyTextChar"/>
    <w:qFormat/>
    <w:pPr>
      <w:spacing w:line="262" w:lineRule="auto"/>
      <w:ind w:firstLine="20"/>
    </w:pPr>
    <w:rPr>
      <w:rFonts w:ascii="Times New Roman" w:eastAsia="Times New Roman" w:hAnsi="Times New Roman" w:cs="Times New Roman"/>
      <w:i/>
      <w:iCs/>
      <w:sz w:val="20"/>
      <w:szCs w:val="20"/>
    </w:rPr>
  </w:style>
  <w:style w:type="paragraph" w:customStyle="1" w:styleId="Heading11">
    <w:name w:val="Heading #1"/>
    <w:basedOn w:val="Normal"/>
    <w:link w:val="Heading10"/>
    <w:pPr>
      <w:spacing w:line="250" w:lineRule="auto"/>
      <w:jc w:val="center"/>
      <w:outlineLvl w:val="0"/>
    </w:pPr>
    <w:rPr>
      <w:rFonts w:ascii="Times New Roman" w:eastAsia="Times New Roman" w:hAnsi="Times New Roman" w:cs="Times New Roman"/>
      <w:b/>
      <w:bCs/>
      <w:sz w:val="22"/>
      <w:szCs w:val="22"/>
    </w:rPr>
  </w:style>
  <w:style w:type="paragraph" w:customStyle="1" w:styleId="Bodytext20">
    <w:name w:val="Body text (2)"/>
    <w:basedOn w:val="Normal"/>
    <w:link w:val="Bodytext2"/>
    <w:pPr>
      <w:ind w:left="5640"/>
    </w:pPr>
    <w:rPr>
      <w:rFonts w:ascii="Arial" w:eastAsia="Arial" w:hAnsi="Arial" w:cs="Arial"/>
      <w:color w:val="CE799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Rc1pfO30k/sYmL161HRfHN+QA==">CgMxLjAyCGguZ2pkZ3hzOAByITE2SGVvWGVEU2FhaS00VW92Vlp2SlhqQTBzaHVjakZNeg==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Hoang Phuong Thao</cp:lastModifiedBy>
  <cp:revision>3</cp:revision>
  <dcterms:created xsi:type="dcterms:W3CDTF">2024-08-15T03:33:00Z</dcterms:created>
  <dcterms:modified xsi:type="dcterms:W3CDTF">2024-08-16T10:34:00Z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8d6d85326d33cf6f10ed9c7761769b097a2231461f99838efed31a31d684d1f8</vt:lpwstr>
  </property>
</Properties>
</file>