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C554E" w:rsidRPr="00B72068" w:rsidRDefault="00B72068" w:rsidP="00607F9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72068">
        <w:rPr>
          <w:rFonts w:ascii="Arial" w:hAnsi="Arial" w:cs="Arial"/>
          <w:b/>
          <w:color w:val="010000"/>
          <w:sz w:val="20"/>
        </w:rPr>
        <w:t>BED: Board Resolution</w:t>
      </w:r>
    </w:p>
    <w:p w14:paraId="00000002" w14:textId="53B7F092" w:rsidR="009C554E" w:rsidRPr="00B72068" w:rsidRDefault="00B72068" w:rsidP="00607F9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068">
        <w:rPr>
          <w:rFonts w:ascii="Arial" w:hAnsi="Arial" w:cs="Arial"/>
          <w:color w:val="010000"/>
          <w:sz w:val="20"/>
        </w:rPr>
        <w:t xml:space="preserve">On August 14, 2024, </w:t>
      </w:r>
      <w:proofErr w:type="spellStart"/>
      <w:r w:rsidRPr="00B72068">
        <w:rPr>
          <w:rFonts w:ascii="Arial" w:hAnsi="Arial" w:cs="Arial"/>
          <w:color w:val="010000"/>
          <w:sz w:val="20"/>
        </w:rPr>
        <w:t>Danang</w:t>
      </w:r>
      <w:proofErr w:type="spellEnd"/>
      <w:r w:rsidRPr="00B72068">
        <w:rPr>
          <w:rFonts w:ascii="Arial" w:hAnsi="Arial" w:cs="Arial"/>
          <w:color w:val="010000"/>
          <w:sz w:val="20"/>
        </w:rPr>
        <w:t xml:space="preserve"> Books and School Equipment JSC announced Resolution No. 12/NQ/HDQT as follows:</w:t>
      </w:r>
      <w:bookmarkStart w:id="0" w:name="_GoBack"/>
      <w:bookmarkEnd w:id="0"/>
    </w:p>
    <w:p w14:paraId="00000003" w14:textId="75994553" w:rsidR="009C554E" w:rsidRPr="00B72068" w:rsidRDefault="00B72068" w:rsidP="00607F9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068">
        <w:rPr>
          <w:rFonts w:ascii="Arial" w:hAnsi="Arial" w:cs="Arial"/>
          <w:color w:val="010000"/>
          <w:sz w:val="20"/>
        </w:rPr>
        <w:t>Approve the Semi-annual Financial Statements 2024, ending on June 30, 2024, audited by ECOVIS AFA VIETNAM Auditing - Appraisal and Consulting Company Limited.</w:t>
      </w:r>
    </w:p>
    <w:p w14:paraId="00000004" w14:textId="77777777" w:rsidR="009C554E" w:rsidRPr="00B72068" w:rsidRDefault="00B72068" w:rsidP="00607F9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2068">
        <w:rPr>
          <w:rFonts w:ascii="Arial" w:hAnsi="Arial" w:cs="Arial"/>
          <w:color w:val="010000"/>
          <w:sz w:val="20"/>
        </w:rPr>
        <w:t>The main targets in the business results of the first 6 months of 2024 are as follows:</w:t>
      </w:r>
    </w:p>
    <w:p w14:paraId="00000005" w14:textId="31577C5B" w:rsidR="009C554E" w:rsidRPr="00B72068" w:rsidRDefault="00B72068" w:rsidP="00607F9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B72068">
        <w:rPr>
          <w:rFonts w:ascii="Arial" w:hAnsi="Arial" w:cs="Arial"/>
          <w:color w:val="010000"/>
          <w:sz w:val="20"/>
        </w:rPr>
        <w:t xml:space="preserve">Unit: VND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72068" w:rsidRPr="00B72068" w14:paraId="6CA15EBE" w14:textId="77777777" w:rsidTr="00B72068">
        <w:tc>
          <w:tcPr>
            <w:tcW w:w="4508" w:type="dxa"/>
          </w:tcPr>
          <w:p w14:paraId="556E5211" w14:textId="1B8CE4E4" w:rsidR="00B72068" w:rsidRPr="00B72068" w:rsidRDefault="00B72068" w:rsidP="00607F96">
            <w:pPr>
              <w:tabs>
                <w:tab w:val="left" w:pos="45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eastAsia="Arial" w:hAnsi="Arial" w:cs="Arial"/>
                <w:color w:val="010000"/>
                <w:sz w:val="20"/>
                <w:szCs w:val="20"/>
              </w:rPr>
              <w:t>Targets</w:t>
            </w:r>
          </w:p>
        </w:tc>
        <w:tc>
          <w:tcPr>
            <w:tcW w:w="4508" w:type="dxa"/>
          </w:tcPr>
          <w:p w14:paraId="044F2DEC" w14:textId="7967D79F" w:rsidR="00B72068" w:rsidRPr="00B72068" w:rsidRDefault="00B72068" w:rsidP="00607F96">
            <w:pPr>
              <w:tabs>
                <w:tab w:val="left" w:pos="45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eastAsia="Arial" w:hAnsi="Arial" w:cs="Arial"/>
                <w:color w:val="010000"/>
                <w:sz w:val="20"/>
                <w:szCs w:val="20"/>
              </w:rPr>
              <w:t>6 months of 2024</w:t>
            </w:r>
          </w:p>
        </w:tc>
      </w:tr>
      <w:tr w:rsidR="00B72068" w:rsidRPr="00B72068" w14:paraId="2A376F81" w14:textId="77777777" w:rsidTr="00B72068">
        <w:tc>
          <w:tcPr>
            <w:tcW w:w="4508" w:type="dxa"/>
          </w:tcPr>
          <w:p w14:paraId="05BC9F14" w14:textId="30A06EC8" w:rsidR="00B72068" w:rsidRPr="00B72068" w:rsidRDefault="00B72068" w:rsidP="00607F96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hAnsi="Arial" w:cs="Arial"/>
                <w:color w:val="010000"/>
                <w:sz w:val="20"/>
              </w:rPr>
              <w:t xml:space="preserve">Net revenue: </w:t>
            </w:r>
          </w:p>
        </w:tc>
        <w:tc>
          <w:tcPr>
            <w:tcW w:w="4508" w:type="dxa"/>
          </w:tcPr>
          <w:p w14:paraId="302F8614" w14:textId="30ED7D55" w:rsidR="00B72068" w:rsidRPr="00B72068" w:rsidRDefault="00B72068" w:rsidP="00607F96">
            <w:pPr>
              <w:tabs>
                <w:tab w:val="left" w:pos="45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hAnsi="Arial" w:cs="Arial"/>
                <w:color w:val="010000"/>
                <w:sz w:val="20"/>
              </w:rPr>
              <w:t>35,135,965,663</w:t>
            </w:r>
          </w:p>
        </w:tc>
      </w:tr>
      <w:tr w:rsidR="00B72068" w:rsidRPr="00B72068" w14:paraId="1B2A4742" w14:textId="77777777" w:rsidTr="00B72068">
        <w:tc>
          <w:tcPr>
            <w:tcW w:w="4508" w:type="dxa"/>
          </w:tcPr>
          <w:p w14:paraId="2BBD7138" w14:textId="15C6C38E" w:rsidR="00B72068" w:rsidRPr="00B72068" w:rsidRDefault="00B72068" w:rsidP="00607F96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hAnsi="Arial" w:cs="Arial"/>
                <w:color w:val="010000"/>
                <w:sz w:val="20"/>
              </w:rPr>
              <w:t>Total profit before tax:</w:t>
            </w:r>
          </w:p>
        </w:tc>
        <w:tc>
          <w:tcPr>
            <w:tcW w:w="4508" w:type="dxa"/>
          </w:tcPr>
          <w:p w14:paraId="1DAD4484" w14:textId="5F10DE42" w:rsidR="00B72068" w:rsidRPr="00B72068" w:rsidRDefault="00B72068" w:rsidP="00607F96">
            <w:pPr>
              <w:tabs>
                <w:tab w:val="left" w:pos="45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hAnsi="Arial" w:cs="Arial"/>
                <w:color w:val="010000"/>
                <w:sz w:val="20"/>
              </w:rPr>
              <w:t>2,733,026,061</w:t>
            </w:r>
          </w:p>
        </w:tc>
      </w:tr>
      <w:tr w:rsidR="00B72068" w:rsidRPr="00B72068" w14:paraId="2B83B93B" w14:textId="77777777" w:rsidTr="00B72068">
        <w:tc>
          <w:tcPr>
            <w:tcW w:w="4508" w:type="dxa"/>
          </w:tcPr>
          <w:p w14:paraId="3FFC7782" w14:textId="0548D5D9" w:rsidR="00B72068" w:rsidRPr="00B72068" w:rsidRDefault="00B72068" w:rsidP="00607F96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hAnsi="Arial" w:cs="Arial"/>
                <w:color w:val="010000"/>
                <w:sz w:val="20"/>
              </w:rPr>
              <w:t xml:space="preserve">Corporate income tax: </w:t>
            </w:r>
          </w:p>
        </w:tc>
        <w:tc>
          <w:tcPr>
            <w:tcW w:w="4508" w:type="dxa"/>
          </w:tcPr>
          <w:p w14:paraId="53818979" w14:textId="5E404667" w:rsidR="00B72068" w:rsidRPr="00B72068" w:rsidRDefault="00B72068" w:rsidP="00607F96">
            <w:pPr>
              <w:tabs>
                <w:tab w:val="left" w:pos="45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hAnsi="Arial" w:cs="Arial"/>
                <w:color w:val="010000"/>
                <w:sz w:val="20"/>
              </w:rPr>
              <w:t>599,515,605</w:t>
            </w:r>
          </w:p>
        </w:tc>
      </w:tr>
      <w:tr w:rsidR="00B72068" w:rsidRPr="00B72068" w14:paraId="4967BB1B" w14:textId="77777777" w:rsidTr="00B72068">
        <w:tc>
          <w:tcPr>
            <w:tcW w:w="4508" w:type="dxa"/>
          </w:tcPr>
          <w:p w14:paraId="7765D0D7" w14:textId="5640AAF4" w:rsidR="00B72068" w:rsidRPr="00B72068" w:rsidRDefault="00B72068" w:rsidP="00607F96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hAnsi="Arial" w:cs="Arial"/>
                <w:color w:val="010000"/>
                <w:sz w:val="20"/>
              </w:rPr>
              <w:t xml:space="preserve">Total profit after tax: </w:t>
            </w:r>
          </w:p>
        </w:tc>
        <w:tc>
          <w:tcPr>
            <w:tcW w:w="4508" w:type="dxa"/>
          </w:tcPr>
          <w:p w14:paraId="1809C217" w14:textId="0C7E76BF" w:rsidR="00B72068" w:rsidRPr="00B72068" w:rsidRDefault="00B72068" w:rsidP="00607F96">
            <w:pPr>
              <w:tabs>
                <w:tab w:val="left" w:pos="450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2068">
              <w:rPr>
                <w:rFonts w:ascii="Arial" w:hAnsi="Arial" w:cs="Arial"/>
                <w:color w:val="010000"/>
                <w:sz w:val="20"/>
              </w:rPr>
              <w:t>2,133,510,456</w:t>
            </w:r>
          </w:p>
        </w:tc>
      </w:tr>
    </w:tbl>
    <w:p w14:paraId="0000000B" w14:textId="77777777" w:rsidR="009C554E" w:rsidRPr="00B72068" w:rsidRDefault="009C554E" w:rsidP="00607F96">
      <w:pP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9C554E" w:rsidRPr="00B72068" w:rsidSect="00B72068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4A4"/>
    <w:multiLevelType w:val="multilevel"/>
    <w:tmpl w:val="2CF406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58585E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FA5179"/>
    <w:multiLevelType w:val="hybridMultilevel"/>
    <w:tmpl w:val="9FEE0C52"/>
    <w:lvl w:ilvl="0" w:tplc="C5A27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E"/>
    <w:rsid w:val="00607F96"/>
    <w:rsid w:val="009C554E"/>
    <w:rsid w:val="00B7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57B4A"/>
  <w15:docId w15:val="{B59AC0A7-F604-4276-B9A9-95F058E9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44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454449"/>
    </w:rPr>
  </w:style>
  <w:style w:type="paragraph" w:styleId="NormalWeb">
    <w:name w:val="Normal (Web)"/>
    <w:basedOn w:val="Normal"/>
    <w:uiPriority w:val="99"/>
    <w:semiHidden/>
    <w:unhideWhenUsed/>
    <w:rsid w:val="00F406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7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mf3sTvW/SyQFViBN1tkqBJvtQ==">CgMxLjA4AHIhMXd0ZWJjZmUzVXNIakxKenpkWEk3OXFJdkNjancxaEct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2024-08-16T03:21:00Z</dcterms:created>
  <dcterms:modified xsi:type="dcterms:W3CDTF">2024-08-19T07:18:00Z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58594805f18dd4d53f4a885afe4ef54e96b8ec54c731ebf2164f217feef21dd2</vt:lpwstr>
  </property>
</Properties>
</file>