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77701" w:rsidRPr="0088337D" w:rsidRDefault="004E1540" w:rsidP="00092A8E">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8337D">
        <w:rPr>
          <w:rFonts w:ascii="Arial" w:hAnsi="Arial" w:cs="Arial"/>
          <w:b/>
          <w:color w:val="010000"/>
          <w:sz w:val="20"/>
        </w:rPr>
        <w:t>HVA: Board Resolution</w:t>
      </w:r>
    </w:p>
    <w:p w14:paraId="00000002" w14:textId="57759A05" w:rsidR="00977701" w:rsidRPr="0088337D" w:rsidRDefault="004E1540" w:rsidP="00092A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37D">
        <w:rPr>
          <w:rFonts w:ascii="Arial" w:hAnsi="Arial" w:cs="Arial"/>
          <w:color w:val="010000"/>
          <w:sz w:val="20"/>
        </w:rPr>
        <w:t xml:space="preserve">On August 13, 2024, HVA Investment Joint Stock Company announced Resolution </w:t>
      </w:r>
      <w:r w:rsidR="0088337D" w:rsidRPr="0088337D">
        <w:rPr>
          <w:rFonts w:ascii="Arial" w:hAnsi="Arial" w:cs="Arial"/>
          <w:color w:val="010000"/>
          <w:sz w:val="20"/>
        </w:rPr>
        <w:t xml:space="preserve">No. </w:t>
      </w:r>
      <w:r w:rsidRPr="0088337D">
        <w:rPr>
          <w:rFonts w:ascii="Arial" w:hAnsi="Arial" w:cs="Arial"/>
          <w:color w:val="010000"/>
          <w:sz w:val="20"/>
        </w:rPr>
        <w:t>1308/2024/NQ-HDQT as follows:</w:t>
      </w:r>
    </w:p>
    <w:p w14:paraId="00000003" w14:textId="77777777" w:rsidR="00977701" w:rsidRPr="0088337D" w:rsidRDefault="004E1540" w:rsidP="00092A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37D">
        <w:rPr>
          <w:rFonts w:ascii="Arial" w:hAnsi="Arial" w:cs="Arial"/>
          <w:color w:val="010000"/>
          <w:sz w:val="20"/>
        </w:rPr>
        <w:t xml:space="preserve">Article 1: Approve the business cooperation to upgrade, develop, and exploit the ONUS Chain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Platform</w:t>
      </w:r>
    </w:p>
    <w:p w14:paraId="00000004" w14:textId="34295D1B" w:rsidR="00977701" w:rsidRPr="0088337D" w:rsidRDefault="004E1540" w:rsidP="00092A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37D">
        <w:rPr>
          <w:rFonts w:ascii="Arial" w:hAnsi="Arial" w:cs="Arial"/>
          <w:color w:val="010000"/>
          <w:sz w:val="20"/>
        </w:rPr>
        <w:t xml:space="preserve">Conduct business cooperation according to the </w:t>
      </w:r>
      <w:proofErr w:type="spellStart"/>
      <w:r w:rsidRPr="0088337D">
        <w:rPr>
          <w:rFonts w:ascii="Arial" w:hAnsi="Arial" w:cs="Arial"/>
          <w:color w:val="010000"/>
          <w:sz w:val="20"/>
        </w:rPr>
        <w:t>the</w:t>
      </w:r>
      <w:proofErr w:type="spellEnd"/>
      <w:r w:rsidRPr="0088337D">
        <w:rPr>
          <w:rFonts w:ascii="Arial" w:hAnsi="Arial" w:cs="Arial"/>
          <w:color w:val="010000"/>
          <w:sz w:val="20"/>
        </w:rPr>
        <w:t xml:space="preserve"> BCC Contract with </w:t>
      </w:r>
      <w:proofErr w:type="spellStart"/>
      <w:r w:rsidRPr="0088337D">
        <w:rPr>
          <w:rFonts w:ascii="Arial" w:hAnsi="Arial" w:cs="Arial"/>
          <w:color w:val="010000"/>
          <w:sz w:val="20"/>
        </w:rPr>
        <w:t>OnusChain</w:t>
      </w:r>
      <w:proofErr w:type="spellEnd"/>
      <w:r w:rsidRPr="0088337D">
        <w:rPr>
          <w:rFonts w:ascii="Arial" w:hAnsi="Arial" w:cs="Arial"/>
          <w:color w:val="010000"/>
          <w:sz w:val="20"/>
        </w:rPr>
        <w:t xml:space="preserve">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Technology Joint Stock Company to upgrade, develop and exploit the ONUS Chain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Platform with the following </w:t>
      </w:r>
      <w:r w:rsidR="0088337D" w:rsidRPr="0088337D">
        <w:rPr>
          <w:rFonts w:ascii="Arial" w:hAnsi="Arial" w:cs="Arial"/>
          <w:color w:val="010000"/>
          <w:sz w:val="20"/>
        </w:rPr>
        <w:t>specific</w:t>
      </w:r>
      <w:r w:rsidRPr="0088337D">
        <w:rPr>
          <w:rFonts w:ascii="Arial" w:hAnsi="Arial" w:cs="Arial"/>
          <w:color w:val="010000"/>
          <w:sz w:val="20"/>
        </w:rPr>
        <w:t xml:space="preserve"> main contents as follows:</w:t>
      </w:r>
    </w:p>
    <w:p w14:paraId="00000005" w14:textId="77777777" w:rsidR="00977701" w:rsidRPr="0088337D" w:rsidRDefault="004E1540" w:rsidP="00092A8E">
      <w:pPr>
        <w:numPr>
          <w:ilvl w:val="0"/>
          <w:numId w:val="1"/>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88337D">
        <w:rPr>
          <w:rFonts w:ascii="Arial" w:hAnsi="Arial" w:cs="Arial"/>
          <w:color w:val="010000"/>
          <w:sz w:val="20"/>
        </w:rPr>
        <w:t xml:space="preserve">Partner name: </w:t>
      </w:r>
      <w:proofErr w:type="spellStart"/>
      <w:r w:rsidRPr="0088337D">
        <w:rPr>
          <w:rFonts w:ascii="Arial" w:hAnsi="Arial" w:cs="Arial"/>
          <w:color w:val="010000"/>
          <w:sz w:val="20"/>
        </w:rPr>
        <w:t>OnusChain</w:t>
      </w:r>
      <w:proofErr w:type="spellEnd"/>
      <w:r w:rsidRPr="0088337D">
        <w:rPr>
          <w:rFonts w:ascii="Arial" w:hAnsi="Arial" w:cs="Arial"/>
          <w:color w:val="010000"/>
          <w:sz w:val="20"/>
        </w:rPr>
        <w:t xml:space="preserve">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Technology Joint Stock Company.</w:t>
      </w:r>
    </w:p>
    <w:p w14:paraId="00000006" w14:textId="77777777" w:rsidR="00977701" w:rsidRPr="0088337D" w:rsidRDefault="004E1540" w:rsidP="00092A8E">
      <w:pPr>
        <w:numPr>
          <w:ilvl w:val="0"/>
          <w:numId w:val="1"/>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88337D">
        <w:rPr>
          <w:rFonts w:ascii="Arial" w:hAnsi="Arial" w:cs="Arial"/>
          <w:color w:val="010000"/>
          <w:sz w:val="20"/>
        </w:rPr>
        <w:t>Business code: 1801742414</w:t>
      </w:r>
    </w:p>
    <w:p w14:paraId="00000007" w14:textId="3DA48BAC" w:rsidR="00977701" w:rsidRPr="0088337D" w:rsidRDefault="004E1540" w:rsidP="00092A8E">
      <w:pPr>
        <w:numPr>
          <w:ilvl w:val="0"/>
          <w:numId w:val="1"/>
        </w:numPr>
        <w:pBdr>
          <w:top w:val="nil"/>
          <w:left w:val="nil"/>
          <w:bottom w:val="nil"/>
          <w:right w:val="nil"/>
          <w:between w:val="nil"/>
        </w:pBdr>
        <w:tabs>
          <w:tab w:val="left" w:pos="432"/>
          <w:tab w:val="left" w:pos="687"/>
        </w:tabs>
        <w:spacing w:after="120" w:line="360" w:lineRule="auto"/>
        <w:jc w:val="both"/>
        <w:rPr>
          <w:rFonts w:ascii="Arial" w:eastAsia="Arial" w:hAnsi="Arial" w:cs="Arial"/>
          <w:color w:val="010000"/>
          <w:sz w:val="20"/>
          <w:szCs w:val="20"/>
        </w:rPr>
      </w:pPr>
      <w:r w:rsidRPr="0088337D">
        <w:rPr>
          <w:rFonts w:ascii="Arial" w:hAnsi="Arial" w:cs="Arial"/>
          <w:color w:val="010000"/>
          <w:sz w:val="20"/>
        </w:rPr>
        <w:t xml:space="preserve">Head office address: Onus Hotels &amp; Offices Building, </w:t>
      </w:r>
      <w:r w:rsidR="0088337D" w:rsidRPr="0088337D">
        <w:rPr>
          <w:rFonts w:ascii="Arial" w:hAnsi="Arial" w:cs="Arial"/>
          <w:color w:val="010000"/>
          <w:sz w:val="20"/>
        </w:rPr>
        <w:t xml:space="preserve">No. </w:t>
      </w:r>
      <w:r w:rsidRPr="0088337D">
        <w:rPr>
          <w:rFonts w:ascii="Arial" w:hAnsi="Arial" w:cs="Arial"/>
          <w:color w:val="010000"/>
          <w:sz w:val="20"/>
        </w:rPr>
        <w:t xml:space="preserve">26 Phan </w:t>
      </w:r>
      <w:proofErr w:type="spellStart"/>
      <w:r w:rsidRPr="0088337D">
        <w:rPr>
          <w:rFonts w:ascii="Arial" w:hAnsi="Arial" w:cs="Arial"/>
          <w:color w:val="010000"/>
          <w:sz w:val="20"/>
        </w:rPr>
        <w:t>Huy</w:t>
      </w:r>
      <w:proofErr w:type="spellEnd"/>
      <w:r w:rsidRPr="0088337D">
        <w:rPr>
          <w:rFonts w:ascii="Arial" w:hAnsi="Arial" w:cs="Arial"/>
          <w:color w:val="010000"/>
          <w:sz w:val="20"/>
        </w:rPr>
        <w:t xml:space="preserve"> </w:t>
      </w:r>
      <w:proofErr w:type="spellStart"/>
      <w:r w:rsidRPr="0088337D">
        <w:rPr>
          <w:rFonts w:ascii="Arial" w:hAnsi="Arial" w:cs="Arial"/>
          <w:color w:val="010000"/>
          <w:sz w:val="20"/>
        </w:rPr>
        <w:t>Thuc</w:t>
      </w:r>
      <w:proofErr w:type="spellEnd"/>
      <w:r w:rsidR="00092A8E">
        <w:rPr>
          <w:rFonts w:ascii="Arial" w:hAnsi="Arial" w:cs="Arial"/>
          <w:color w:val="010000"/>
          <w:sz w:val="20"/>
        </w:rPr>
        <w:t xml:space="preserve"> Road</w:t>
      </w:r>
      <w:r w:rsidRPr="0088337D">
        <w:rPr>
          <w:rFonts w:ascii="Arial" w:hAnsi="Arial" w:cs="Arial"/>
          <w:color w:val="010000"/>
          <w:sz w:val="20"/>
        </w:rPr>
        <w:t xml:space="preserve">, </w:t>
      </w:r>
      <w:proofErr w:type="spellStart"/>
      <w:r w:rsidRPr="0088337D">
        <w:rPr>
          <w:rFonts w:ascii="Arial" w:hAnsi="Arial" w:cs="Arial"/>
          <w:color w:val="010000"/>
          <w:sz w:val="20"/>
        </w:rPr>
        <w:t>Nai</w:t>
      </w:r>
      <w:proofErr w:type="spellEnd"/>
      <w:r w:rsidRPr="0088337D">
        <w:rPr>
          <w:rFonts w:ascii="Arial" w:hAnsi="Arial" w:cs="Arial"/>
          <w:color w:val="010000"/>
          <w:sz w:val="20"/>
        </w:rPr>
        <w:t xml:space="preserve"> </w:t>
      </w:r>
      <w:proofErr w:type="spellStart"/>
      <w:r w:rsidRPr="0088337D">
        <w:rPr>
          <w:rFonts w:ascii="Arial" w:hAnsi="Arial" w:cs="Arial"/>
          <w:color w:val="010000"/>
          <w:sz w:val="20"/>
        </w:rPr>
        <w:t>Hien</w:t>
      </w:r>
      <w:proofErr w:type="spellEnd"/>
      <w:r w:rsidRPr="0088337D">
        <w:rPr>
          <w:rFonts w:ascii="Arial" w:hAnsi="Arial" w:cs="Arial"/>
          <w:color w:val="010000"/>
          <w:sz w:val="20"/>
        </w:rPr>
        <w:t xml:space="preserve"> Dong Ward, Son </w:t>
      </w:r>
      <w:proofErr w:type="spellStart"/>
      <w:r w:rsidRPr="0088337D">
        <w:rPr>
          <w:rFonts w:ascii="Arial" w:hAnsi="Arial" w:cs="Arial"/>
          <w:color w:val="010000"/>
          <w:sz w:val="20"/>
        </w:rPr>
        <w:t>Tra</w:t>
      </w:r>
      <w:proofErr w:type="spellEnd"/>
      <w:r w:rsidRPr="0088337D">
        <w:rPr>
          <w:rFonts w:ascii="Arial" w:hAnsi="Arial" w:cs="Arial"/>
          <w:color w:val="010000"/>
          <w:sz w:val="20"/>
        </w:rPr>
        <w:t xml:space="preserve"> District, Da Nang City, Vietnam.</w:t>
      </w:r>
    </w:p>
    <w:p w14:paraId="00000008" w14:textId="77777777" w:rsidR="00977701" w:rsidRPr="0088337D" w:rsidRDefault="004E1540" w:rsidP="00092A8E">
      <w:pPr>
        <w:numPr>
          <w:ilvl w:val="0"/>
          <w:numId w:val="1"/>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88337D">
        <w:rPr>
          <w:rFonts w:ascii="Arial" w:hAnsi="Arial" w:cs="Arial"/>
          <w:color w:val="010000"/>
          <w:sz w:val="20"/>
        </w:rPr>
        <w:t>Investment form: Business cooperation according to BCC Contract.</w:t>
      </w:r>
    </w:p>
    <w:p w14:paraId="00000009" w14:textId="77777777" w:rsidR="00977701" w:rsidRPr="0088337D" w:rsidRDefault="004E1540" w:rsidP="00092A8E">
      <w:pPr>
        <w:numPr>
          <w:ilvl w:val="0"/>
          <w:numId w:val="1"/>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88337D">
        <w:rPr>
          <w:rFonts w:ascii="Arial" w:hAnsi="Arial" w:cs="Arial"/>
          <w:color w:val="010000"/>
          <w:sz w:val="20"/>
        </w:rPr>
        <w:t>Estimated investment time: Q3/2024.</w:t>
      </w:r>
    </w:p>
    <w:p w14:paraId="0000000A" w14:textId="77777777" w:rsidR="00977701" w:rsidRPr="0088337D" w:rsidRDefault="004E1540" w:rsidP="00092A8E">
      <w:pPr>
        <w:numPr>
          <w:ilvl w:val="0"/>
          <w:numId w:val="1"/>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88337D">
        <w:rPr>
          <w:rFonts w:ascii="Arial" w:hAnsi="Arial" w:cs="Arial"/>
          <w:color w:val="010000"/>
          <w:sz w:val="20"/>
        </w:rPr>
        <w:t>Total expected investment of the Project: VND50,000,000,000</w:t>
      </w:r>
    </w:p>
    <w:p w14:paraId="0000000B" w14:textId="77777777" w:rsidR="00977701" w:rsidRPr="0088337D" w:rsidRDefault="004E1540" w:rsidP="00092A8E">
      <w:pPr>
        <w:numPr>
          <w:ilvl w:val="0"/>
          <w:numId w:val="1"/>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88337D">
        <w:rPr>
          <w:rFonts w:ascii="Arial" w:hAnsi="Arial" w:cs="Arial"/>
          <w:color w:val="010000"/>
          <w:sz w:val="20"/>
        </w:rPr>
        <w:t>Number of capital invested by HVA Investment Joint Stock Company: VND25,000,000,000</w:t>
      </w:r>
    </w:p>
    <w:p w14:paraId="0000000C" w14:textId="47863CAE" w:rsidR="00977701" w:rsidRPr="0088337D" w:rsidRDefault="004E1540" w:rsidP="00092A8E">
      <w:pPr>
        <w:numPr>
          <w:ilvl w:val="0"/>
          <w:numId w:val="1"/>
        </w:numPr>
        <w:pBdr>
          <w:top w:val="nil"/>
          <w:left w:val="nil"/>
          <w:bottom w:val="nil"/>
          <w:right w:val="nil"/>
          <w:between w:val="nil"/>
        </w:pBdr>
        <w:tabs>
          <w:tab w:val="left" w:pos="432"/>
          <w:tab w:val="left" w:pos="674"/>
        </w:tabs>
        <w:spacing w:after="120" w:line="360" w:lineRule="auto"/>
        <w:jc w:val="both"/>
        <w:rPr>
          <w:rFonts w:ascii="Arial" w:eastAsia="Arial" w:hAnsi="Arial" w:cs="Arial"/>
          <w:color w:val="010000"/>
          <w:sz w:val="20"/>
          <w:szCs w:val="20"/>
        </w:rPr>
      </w:pPr>
      <w:r w:rsidRPr="0088337D">
        <w:rPr>
          <w:rFonts w:ascii="Arial" w:hAnsi="Arial" w:cs="Arial"/>
          <w:color w:val="010000"/>
          <w:sz w:val="20"/>
        </w:rPr>
        <w:t xml:space="preserve">Detailed information </w:t>
      </w:r>
      <w:r>
        <w:rPr>
          <w:rFonts w:ascii="Arial" w:hAnsi="Arial" w:cs="Arial"/>
          <w:color w:val="010000"/>
          <w:sz w:val="20"/>
        </w:rPr>
        <w:t>on</w:t>
      </w:r>
      <w:r w:rsidRPr="0088337D">
        <w:rPr>
          <w:rFonts w:ascii="Arial" w:hAnsi="Arial" w:cs="Arial"/>
          <w:color w:val="010000"/>
          <w:sz w:val="20"/>
        </w:rPr>
        <w:t xml:space="preserve"> the investment project:</w:t>
      </w:r>
    </w:p>
    <w:p w14:paraId="0000000D" w14:textId="77777777" w:rsidR="00977701" w:rsidRPr="0088337D" w:rsidRDefault="004E1540" w:rsidP="00092A8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8337D">
        <w:rPr>
          <w:rFonts w:ascii="Arial" w:hAnsi="Arial" w:cs="Arial"/>
          <w:color w:val="010000"/>
          <w:sz w:val="20"/>
        </w:rPr>
        <w:t xml:space="preserve">Project name: Project to upgrade, develop and exploit the ONUS Chain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platform.</w:t>
      </w:r>
    </w:p>
    <w:p w14:paraId="0000000E" w14:textId="77777777" w:rsidR="00977701" w:rsidRPr="0088337D" w:rsidRDefault="004E1540" w:rsidP="00092A8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8337D">
        <w:rPr>
          <w:rFonts w:ascii="Arial" w:hAnsi="Arial" w:cs="Arial"/>
          <w:color w:val="010000"/>
          <w:sz w:val="20"/>
        </w:rPr>
        <w:t xml:space="preserve">Benefits from investment: From March 2023, </w:t>
      </w:r>
      <w:proofErr w:type="spellStart"/>
      <w:r w:rsidRPr="0088337D">
        <w:rPr>
          <w:rFonts w:ascii="Arial" w:hAnsi="Arial" w:cs="Arial"/>
          <w:color w:val="010000"/>
          <w:sz w:val="20"/>
        </w:rPr>
        <w:t>OnusChain</w:t>
      </w:r>
      <w:proofErr w:type="spellEnd"/>
      <w:r w:rsidRPr="0088337D">
        <w:rPr>
          <w:rFonts w:ascii="Arial" w:hAnsi="Arial" w:cs="Arial"/>
          <w:color w:val="010000"/>
          <w:sz w:val="20"/>
        </w:rPr>
        <w:t xml:space="preserve">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Technology Joint Stock Company has invested in researching and creating the ONUS Chain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Platform - a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platform with outstanding advantages for application in financial technology and crypto assets. This technology platform has been completed and put into trial operation from January to June 2024 and has achieved very positive and impressive results in terms of quality, quantity and speed of data processing, possessing an infrastructure capable of programming and interaction. According to preliminary statistics, 25 decentralized applications have been formed.</w:t>
      </w:r>
    </w:p>
    <w:p w14:paraId="0000000F" w14:textId="7C7D9B05" w:rsidR="00977701" w:rsidRPr="0088337D" w:rsidRDefault="004E1540" w:rsidP="00092A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37D">
        <w:rPr>
          <w:rFonts w:ascii="Arial" w:hAnsi="Arial" w:cs="Arial"/>
          <w:color w:val="010000"/>
          <w:sz w:val="20"/>
        </w:rPr>
        <w:t xml:space="preserve">Based on the results of the first phase, </w:t>
      </w:r>
      <w:proofErr w:type="spellStart"/>
      <w:r w:rsidRPr="0088337D">
        <w:rPr>
          <w:rFonts w:ascii="Arial" w:hAnsi="Arial" w:cs="Arial"/>
          <w:color w:val="010000"/>
          <w:sz w:val="20"/>
        </w:rPr>
        <w:t>OnusChain</w:t>
      </w:r>
      <w:proofErr w:type="spellEnd"/>
      <w:r w:rsidRPr="0088337D">
        <w:rPr>
          <w:rFonts w:ascii="Arial" w:hAnsi="Arial" w:cs="Arial"/>
          <w:color w:val="010000"/>
          <w:sz w:val="20"/>
        </w:rPr>
        <w:t xml:space="preserve">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Technology Joint Stock Company decided to expand, upgrade and call for investment in the ONUS Chain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Platform in the next phase, including upgrading Nodes and Security, upgrading the governance system, upgrading Bridge, upgrading tools, NFT, upgrading user interface and some other factors. It is expected that after the acceptance of phase 2, the ONUS Chain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Platform will increase processing speed, save energy, enhance security and safety while supporting a variety of projects and many other important fields such as media, healthcare, education, e-commerce, etc. Along with the development of information technology and the current Government's incentive and facilitation policies on </w:t>
      </w:r>
      <w:proofErr w:type="spellStart"/>
      <w:r w:rsidRPr="0088337D">
        <w:rPr>
          <w:rFonts w:ascii="Arial" w:hAnsi="Arial" w:cs="Arial"/>
          <w:color w:val="010000"/>
          <w:sz w:val="20"/>
        </w:rPr>
        <w:t>blockchain</w:t>
      </w:r>
      <w:proofErr w:type="spellEnd"/>
      <w:r w:rsidRPr="0088337D">
        <w:rPr>
          <w:rFonts w:ascii="Arial" w:hAnsi="Arial" w:cs="Arial"/>
          <w:color w:val="010000"/>
          <w:sz w:val="20"/>
        </w:rPr>
        <w:t xml:space="preserve"> technology, investing in ONUS Chain promises </w:t>
      </w:r>
      <w:r w:rsidR="0088337D" w:rsidRPr="0088337D">
        <w:rPr>
          <w:rFonts w:ascii="Arial" w:hAnsi="Arial" w:cs="Arial"/>
          <w:color w:val="010000"/>
          <w:sz w:val="20"/>
        </w:rPr>
        <w:t xml:space="preserve">the </w:t>
      </w:r>
      <w:r w:rsidRPr="0088337D">
        <w:rPr>
          <w:rFonts w:ascii="Arial" w:hAnsi="Arial" w:cs="Arial"/>
          <w:color w:val="010000"/>
          <w:sz w:val="20"/>
        </w:rPr>
        <w:t>potential for development and high profits in the future.</w:t>
      </w:r>
    </w:p>
    <w:p w14:paraId="00000010" w14:textId="77777777" w:rsidR="00977701" w:rsidRPr="0088337D" w:rsidRDefault="004E1540" w:rsidP="00092A8E">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37D">
        <w:rPr>
          <w:rFonts w:ascii="Arial" w:hAnsi="Arial" w:cs="Arial"/>
          <w:color w:val="010000"/>
          <w:sz w:val="20"/>
        </w:rPr>
        <w:lastRenderedPageBreak/>
        <w:t>Profit distribution:</w:t>
      </w:r>
    </w:p>
    <w:p w14:paraId="00000011" w14:textId="15F3A316" w:rsidR="00977701" w:rsidRPr="0088337D" w:rsidRDefault="004E1540" w:rsidP="00092A8E">
      <w:pPr>
        <w:numPr>
          <w:ilvl w:val="0"/>
          <w:numId w:val="2"/>
        </w:numPr>
        <w:pBdr>
          <w:top w:val="nil"/>
          <w:left w:val="nil"/>
          <w:bottom w:val="nil"/>
          <w:right w:val="nil"/>
          <w:between w:val="nil"/>
        </w:pBdr>
        <w:tabs>
          <w:tab w:val="left" w:pos="432"/>
          <w:tab w:val="left" w:pos="1349"/>
        </w:tabs>
        <w:spacing w:after="120" w:line="360" w:lineRule="auto"/>
        <w:ind w:left="0" w:firstLine="0"/>
        <w:jc w:val="both"/>
        <w:rPr>
          <w:rFonts w:ascii="Arial" w:eastAsia="Arial" w:hAnsi="Arial" w:cs="Arial"/>
          <w:color w:val="010000"/>
          <w:sz w:val="20"/>
          <w:szCs w:val="20"/>
        </w:rPr>
      </w:pPr>
      <w:r w:rsidRPr="0088337D">
        <w:rPr>
          <w:rFonts w:ascii="Arial" w:hAnsi="Arial" w:cs="Arial"/>
          <w:color w:val="010000"/>
          <w:sz w:val="20"/>
        </w:rPr>
        <w:t xml:space="preserve">Within the first 03 years from the date of signing the contract, HVA Investment Joint Stock Company is entitled to preferential fixed profit regardless of the business results of the ONUS Chain </w:t>
      </w:r>
      <w:proofErr w:type="spellStart"/>
      <w:r w:rsidR="0088337D" w:rsidRPr="0088337D">
        <w:rPr>
          <w:rFonts w:ascii="Arial" w:hAnsi="Arial" w:cs="Arial"/>
          <w:color w:val="010000"/>
          <w:sz w:val="20"/>
        </w:rPr>
        <w:t>Blockchain</w:t>
      </w:r>
      <w:proofErr w:type="spellEnd"/>
      <w:r w:rsidR="0088337D" w:rsidRPr="0088337D">
        <w:rPr>
          <w:rFonts w:ascii="Arial" w:hAnsi="Arial" w:cs="Arial"/>
          <w:color w:val="010000"/>
          <w:sz w:val="20"/>
        </w:rPr>
        <w:t xml:space="preserve"> </w:t>
      </w:r>
      <w:r w:rsidRPr="0088337D">
        <w:rPr>
          <w:rFonts w:ascii="Arial" w:hAnsi="Arial" w:cs="Arial"/>
          <w:color w:val="010000"/>
          <w:sz w:val="20"/>
        </w:rPr>
        <w:t xml:space="preserve">Platform, calculated according to the formula: Fixed profit in the first 03 years </w:t>
      </w:r>
      <w:r w:rsidR="0088337D" w:rsidRPr="0088337D">
        <w:rPr>
          <w:rFonts w:ascii="Arial" w:hAnsi="Arial" w:cs="Arial"/>
          <w:color w:val="010000"/>
          <w:sz w:val="20"/>
        </w:rPr>
        <w:t>is</w:t>
      </w:r>
      <w:r w:rsidRPr="0088337D">
        <w:rPr>
          <w:rFonts w:ascii="Arial" w:hAnsi="Arial" w:cs="Arial"/>
          <w:color w:val="010000"/>
          <w:sz w:val="20"/>
        </w:rPr>
        <w:t xml:space="preserve"> equal to 5%/year multiplied by the</w:t>
      </w:r>
      <w:r w:rsidR="0088337D" w:rsidRPr="0088337D">
        <w:rPr>
          <w:rFonts w:ascii="Arial" w:hAnsi="Arial" w:cs="Arial"/>
          <w:color w:val="010000"/>
          <w:sz w:val="20"/>
        </w:rPr>
        <w:t xml:space="preserve"> </w:t>
      </w:r>
      <w:r w:rsidRPr="0088337D">
        <w:rPr>
          <w:rFonts w:ascii="Arial" w:hAnsi="Arial" w:cs="Arial"/>
          <w:color w:val="010000"/>
          <w:sz w:val="20"/>
        </w:rPr>
        <w:t>actual total capital contributed by HVA Investment Joint Stock Company.</w:t>
      </w:r>
    </w:p>
    <w:p w14:paraId="00000012" w14:textId="77777777" w:rsidR="00977701" w:rsidRPr="0088337D" w:rsidRDefault="004E1540" w:rsidP="00092A8E">
      <w:pPr>
        <w:numPr>
          <w:ilvl w:val="0"/>
          <w:numId w:val="2"/>
        </w:numPr>
        <w:pBdr>
          <w:top w:val="nil"/>
          <w:left w:val="nil"/>
          <w:bottom w:val="nil"/>
          <w:right w:val="nil"/>
          <w:between w:val="nil"/>
        </w:pBdr>
        <w:tabs>
          <w:tab w:val="left" w:pos="432"/>
          <w:tab w:val="left" w:pos="1349"/>
        </w:tabs>
        <w:spacing w:after="120" w:line="360" w:lineRule="auto"/>
        <w:ind w:left="0" w:firstLine="0"/>
        <w:jc w:val="both"/>
        <w:rPr>
          <w:rFonts w:ascii="Arial" w:eastAsia="Arial" w:hAnsi="Arial" w:cs="Arial"/>
          <w:color w:val="010000"/>
          <w:sz w:val="20"/>
          <w:szCs w:val="20"/>
        </w:rPr>
      </w:pPr>
      <w:r w:rsidRPr="0088337D">
        <w:rPr>
          <w:rFonts w:ascii="Arial" w:hAnsi="Arial" w:cs="Arial"/>
          <w:color w:val="010000"/>
          <w:sz w:val="20"/>
        </w:rPr>
        <w:t>In addition, the two parties will divide profits according to the actual capital contribution rate between the parties at the time of the settlement of project completion and putting into operation. Profits are divided according to the solar calendar of the fiscal year from January 1 to December 31 after completing financial obligations to the State.</w:t>
      </w:r>
    </w:p>
    <w:p w14:paraId="00000013" w14:textId="6E43AF4F" w:rsidR="00977701" w:rsidRPr="0088337D" w:rsidRDefault="004E1540" w:rsidP="00092A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37D">
        <w:rPr>
          <w:rFonts w:ascii="Arial" w:hAnsi="Arial" w:cs="Arial"/>
          <w:color w:val="010000"/>
          <w:sz w:val="20"/>
        </w:rPr>
        <w:t xml:space="preserve">Article 2: Assign Mr. Le </w:t>
      </w:r>
      <w:proofErr w:type="spellStart"/>
      <w:r w:rsidRPr="0088337D">
        <w:rPr>
          <w:rFonts w:ascii="Arial" w:hAnsi="Arial" w:cs="Arial"/>
          <w:color w:val="010000"/>
          <w:sz w:val="20"/>
        </w:rPr>
        <w:t>Hoa</w:t>
      </w:r>
      <w:proofErr w:type="spellEnd"/>
      <w:r w:rsidRPr="0088337D">
        <w:rPr>
          <w:rFonts w:ascii="Arial" w:hAnsi="Arial" w:cs="Arial"/>
          <w:color w:val="010000"/>
          <w:sz w:val="20"/>
        </w:rPr>
        <w:t xml:space="preserve"> </w:t>
      </w:r>
      <w:proofErr w:type="spellStart"/>
      <w:r w:rsidRPr="0088337D">
        <w:rPr>
          <w:rFonts w:ascii="Arial" w:hAnsi="Arial" w:cs="Arial"/>
          <w:color w:val="010000"/>
          <w:sz w:val="20"/>
        </w:rPr>
        <w:t>Nha</w:t>
      </w:r>
      <w:proofErr w:type="spellEnd"/>
      <w:r w:rsidRPr="0088337D">
        <w:rPr>
          <w:rFonts w:ascii="Arial" w:hAnsi="Arial" w:cs="Arial"/>
          <w:color w:val="010000"/>
          <w:sz w:val="20"/>
        </w:rPr>
        <w:t xml:space="preserve"> </w:t>
      </w:r>
      <w:r w:rsidR="00092A8E">
        <w:rPr>
          <w:rFonts w:ascii="Arial" w:hAnsi="Arial" w:cs="Arial"/>
          <w:color w:val="010000"/>
          <w:sz w:val="20"/>
        </w:rPr>
        <w:t>–</w:t>
      </w:r>
      <w:r w:rsidRPr="0088337D">
        <w:rPr>
          <w:rFonts w:ascii="Arial" w:hAnsi="Arial" w:cs="Arial"/>
          <w:color w:val="010000"/>
          <w:sz w:val="20"/>
        </w:rPr>
        <w:t xml:space="preserve"> </w:t>
      </w:r>
      <w:r w:rsidR="00092A8E">
        <w:rPr>
          <w:rFonts w:ascii="Arial" w:hAnsi="Arial" w:cs="Arial"/>
          <w:color w:val="010000"/>
          <w:sz w:val="20"/>
        </w:rPr>
        <w:t>Managing Director</w:t>
      </w:r>
      <w:r w:rsidRPr="0088337D">
        <w:rPr>
          <w:rFonts w:ascii="Arial" w:hAnsi="Arial" w:cs="Arial"/>
          <w:color w:val="010000"/>
          <w:sz w:val="20"/>
        </w:rPr>
        <w:t xml:space="preserve"> to implement relevant tasks including but not limited to negotiating, deciding on contents, signing the Business Cooperation Contract, implementing capital contribution to the project according to the content approved by the Board of Directors.</w:t>
      </w:r>
    </w:p>
    <w:p w14:paraId="00000014" w14:textId="77777777" w:rsidR="00977701" w:rsidRPr="0088337D" w:rsidRDefault="004E1540" w:rsidP="00092A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37D">
        <w:rPr>
          <w:rFonts w:ascii="Arial" w:hAnsi="Arial" w:cs="Arial"/>
          <w:color w:val="010000"/>
          <w:sz w:val="20"/>
        </w:rPr>
        <w:t>Article 3: Terms of enforcement.</w:t>
      </w:r>
    </w:p>
    <w:p w14:paraId="00000015" w14:textId="29BD91BE" w:rsidR="00977701" w:rsidRPr="0088337D" w:rsidRDefault="004E1540" w:rsidP="00092A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37D">
        <w:rPr>
          <w:rFonts w:ascii="Arial" w:hAnsi="Arial" w:cs="Arial"/>
          <w:color w:val="010000"/>
          <w:sz w:val="20"/>
        </w:rPr>
        <w:t xml:space="preserve">This </w:t>
      </w:r>
      <w:r w:rsidR="00092A8E">
        <w:rPr>
          <w:rFonts w:ascii="Arial" w:hAnsi="Arial" w:cs="Arial"/>
          <w:color w:val="010000"/>
          <w:sz w:val="20"/>
        </w:rPr>
        <w:t xml:space="preserve">Board </w:t>
      </w:r>
      <w:r w:rsidRPr="0088337D">
        <w:rPr>
          <w:rFonts w:ascii="Arial" w:hAnsi="Arial" w:cs="Arial"/>
          <w:color w:val="010000"/>
          <w:sz w:val="20"/>
        </w:rPr>
        <w:t>Resolution takes effect from the date of its signing. M</w:t>
      </w:r>
      <w:r w:rsidR="00092A8E">
        <w:rPr>
          <w:rFonts w:ascii="Arial" w:hAnsi="Arial" w:cs="Arial"/>
          <w:color w:val="010000"/>
          <w:sz w:val="20"/>
        </w:rPr>
        <w:t>embers of the Board of Directors and Executive Board</w:t>
      </w:r>
      <w:bookmarkStart w:id="0" w:name="_GoBack"/>
      <w:bookmarkEnd w:id="0"/>
      <w:r w:rsidRPr="0088337D">
        <w:rPr>
          <w:rFonts w:ascii="Arial" w:hAnsi="Arial" w:cs="Arial"/>
          <w:color w:val="010000"/>
          <w:sz w:val="20"/>
        </w:rPr>
        <w:t xml:space="preserve"> and employees of the Company are responsible for implementing this Resolution.</w:t>
      </w:r>
    </w:p>
    <w:sectPr w:rsidR="00977701" w:rsidRPr="0088337D" w:rsidSect="0088337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5386C"/>
    <w:multiLevelType w:val="multilevel"/>
    <w:tmpl w:val="A116623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16637A3"/>
    <w:multiLevelType w:val="multilevel"/>
    <w:tmpl w:val="783C1760"/>
    <w:lvl w:ilvl="0">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01"/>
    <w:rsid w:val="00092A8E"/>
    <w:rsid w:val="004E1540"/>
    <w:rsid w:val="0088337D"/>
    <w:rsid w:val="0097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96040"/>
  <w15:docId w15:val="{6C784B9C-50F5-42DA-A556-610D11CA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F25C6C"/>
      <w:sz w:val="18"/>
      <w:szCs w:val="18"/>
      <w:u w:val="none"/>
      <w:shd w:val="clear" w:color="auto" w:fill="auto"/>
    </w:rPr>
  </w:style>
  <w:style w:type="paragraph" w:customStyle="1" w:styleId="Vnbnnidung0">
    <w:name w:val="Văn bản nội dung"/>
    <w:basedOn w:val="Normal"/>
    <w:link w:val="Vnbnnidung"/>
    <w:pPr>
      <w:spacing w:line="360" w:lineRule="auto"/>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jc w:val="right"/>
    </w:pPr>
    <w:rPr>
      <w:rFonts w:ascii="Arial" w:eastAsia="Arial" w:hAnsi="Arial" w:cs="Arial"/>
      <w:b/>
      <w:bCs/>
      <w:color w:val="F25C6C"/>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kygOOoHC4AqOz2tsgW6l+WvgYw==">CgMxLjA4AHIhMTU3LVBKOHk5QWFyOXNWdGxRUG4xYUx3TnB1TnVaMV9T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2024-08-19T02:19:00Z</dcterms:created>
  <dcterms:modified xsi:type="dcterms:W3CDTF">2024-08-19T02:19:00Z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de00a415855b9d886dc3d56d9a68f5f6521a1b99912491573817e9dfcca182a2</vt:lpwstr>
  </property>
</Properties>
</file>