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B245B" w:rsidRPr="004A1831" w:rsidRDefault="004A1831" w:rsidP="00BE5CBB">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4A1831">
        <w:rPr>
          <w:rFonts w:ascii="Arial" w:hAnsi="Arial" w:cs="Arial"/>
          <w:b/>
          <w:color w:val="010000"/>
          <w:sz w:val="20"/>
        </w:rPr>
        <w:t>NWT: Board Decision</w:t>
      </w:r>
    </w:p>
    <w:p w14:paraId="00000002" w14:textId="4A6C2CDF" w:rsidR="00AB245B" w:rsidRPr="004A1831" w:rsidRDefault="004A1831" w:rsidP="00BE5CB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1831">
        <w:rPr>
          <w:rFonts w:ascii="Arial" w:hAnsi="Arial" w:cs="Arial"/>
          <w:color w:val="010000"/>
          <w:sz w:val="20"/>
        </w:rPr>
        <w:t>On August 14, 2024, Newway Transport Joint Stock Company announced Decision No. 536/QD-HDQT-NWT on approving the Investment Project, "Pilot investment in electric buses in 2024 for bus route 47" Project of Newway Transport Joint Stock Company as follows:</w:t>
      </w:r>
    </w:p>
    <w:p w14:paraId="00000003" w14:textId="77777777" w:rsidR="00AB245B" w:rsidRPr="004A1831" w:rsidRDefault="004A1831" w:rsidP="00BE5CB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1831">
        <w:rPr>
          <w:rFonts w:ascii="Arial" w:hAnsi="Arial" w:cs="Arial"/>
          <w:color w:val="010000"/>
          <w:sz w:val="20"/>
        </w:rPr>
        <w:t>‎‎Article 1. Approve the "Pilot investment in electric buses in 2024 for bus route 47" Project with the following contents:</w:t>
      </w:r>
      <w:bookmarkStart w:id="0" w:name="_GoBack"/>
      <w:bookmarkEnd w:id="0"/>
    </w:p>
    <w:p w14:paraId="00000004" w14:textId="77777777" w:rsidR="00AB245B" w:rsidRPr="004A1831" w:rsidRDefault="004A1831" w:rsidP="00BE5CBB">
      <w:pPr>
        <w:numPr>
          <w:ilvl w:val="0"/>
          <w:numId w:val="4"/>
        </w:numPr>
        <w:pBdr>
          <w:top w:val="nil"/>
          <w:left w:val="nil"/>
          <w:bottom w:val="nil"/>
          <w:right w:val="nil"/>
          <w:between w:val="nil"/>
        </w:pBdr>
        <w:tabs>
          <w:tab w:val="left" w:pos="370"/>
          <w:tab w:val="left" w:pos="432"/>
        </w:tabs>
        <w:spacing w:after="120" w:line="360" w:lineRule="auto"/>
        <w:jc w:val="both"/>
        <w:rPr>
          <w:rFonts w:ascii="Arial" w:eastAsia="Arial" w:hAnsi="Arial" w:cs="Arial"/>
          <w:color w:val="010000"/>
          <w:sz w:val="20"/>
          <w:szCs w:val="20"/>
        </w:rPr>
      </w:pPr>
      <w:r w:rsidRPr="004A1831">
        <w:rPr>
          <w:rFonts w:ascii="Arial" w:hAnsi="Arial" w:cs="Arial"/>
          <w:color w:val="010000"/>
          <w:sz w:val="20"/>
        </w:rPr>
        <w:t>Project name: "Pilot investment in electric buses in 2024 for bus route 47"</w:t>
      </w:r>
    </w:p>
    <w:p w14:paraId="00000005" w14:textId="77777777" w:rsidR="00AB245B" w:rsidRPr="004A1831" w:rsidRDefault="004A1831" w:rsidP="00BE5CBB">
      <w:pPr>
        <w:numPr>
          <w:ilvl w:val="0"/>
          <w:numId w:val="4"/>
        </w:numPr>
        <w:pBdr>
          <w:top w:val="nil"/>
          <w:left w:val="nil"/>
          <w:bottom w:val="nil"/>
          <w:right w:val="nil"/>
          <w:between w:val="nil"/>
        </w:pBdr>
        <w:tabs>
          <w:tab w:val="left" w:pos="376"/>
          <w:tab w:val="left" w:pos="432"/>
        </w:tabs>
        <w:spacing w:after="120" w:line="360" w:lineRule="auto"/>
        <w:jc w:val="both"/>
        <w:rPr>
          <w:rFonts w:ascii="Arial" w:eastAsia="Arial" w:hAnsi="Arial" w:cs="Arial"/>
          <w:color w:val="010000"/>
          <w:sz w:val="20"/>
          <w:szCs w:val="20"/>
        </w:rPr>
      </w:pPr>
      <w:r w:rsidRPr="004A1831">
        <w:rPr>
          <w:rFonts w:ascii="Arial" w:hAnsi="Arial" w:cs="Arial"/>
          <w:color w:val="010000"/>
          <w:sz w:val="20"/>
        </w:rPr>
        <w:t>Investor: Newway Transport Joint Stock Company.</w:t>
      </w:r>
    </w:p>
    <w:p w14:paraId="00000006" w14:textId="77777777" w:rsidR="00AB245B" w:rsidRPr="004A1831" w:rsidRDefault="004A1831" w:rsidP="00BE5CBB">
      <w:pPr>
        <w:numPr>
          <w:ilvl w:val="0"/>
          <w:numId w:val="4"/>
        </w:numPr>
        <w:pBdr>
          <w:top w:val="nil"/>
          <w:left w:val="nil"/>
          <w:bottom w:val="nil"/>
          <w:right w:val="nil"/>
          <w:between w:val="nil"/>
        </w:pBdr>
        <w:tabs>
          <w:tab w:val="left" w:pos="384"/>
          <w:tab w:val="left" w:pos="432"/>
        </w:tabs>
        <w:spacing w:after="120" w:line="360" w:lineRule="auto"/>
        <w:jc w:val="both"/>
        <w:rPr>
          <w:rFonts w:ascii="Arial" w:eastAsia="Arial" w:hAnsi="Arial" w:cs="Arial"/>
          <w:color w:val="010000"/>
          <w:sz w:val="20"/>
          <w:szCs w:val="20"/>
        </w:rPr>
      </w:pPr>
      <w:r w:rsidRPr="004A1831">
        <w:rPr>
          <w:rFonts w:ascii="Arial" w:hAnsi="Arial" w:cs="Arial"/>
          <w:color w:val="010000"/>
          <w:sz w:val="20"/>
        </w:rPr>
        <w:t>Project implementation management form: The investor directly manages the project implementation</w:t>
      </w:r>
    </w:p>
    <w:p w14:paraId="00000007" w14:textId="77777777" w:rsidR="00AB245B" w:rsidRPr="004A1831" w:rsidRDefault="004A1831" w:rsidP="00BE5CBB">
      <w:pPr>
        <w:numPr>
          <w:ilvl w:val="0"/>
          <w:numId w:val="4"/>
        </w:numPr>
        <w:pBdr>
          <w:top w:val="nil"/>
          <w:left w:val="nil"/>
          <w:bottom w:val="nil"/>
          <w:right w:val="nil"/>
          <w:between w:val="nil"/>
        </w:pBdr>
        <w:tabs>
          <w:tab w:val="left" w:pos="384"/>
          <w:tab w:val="left" w:pos="432"/>
        </w:tabs>
        <w:spacing w:after="120" w:line="360" w:lineRule="auto"/>
        <w:jc w:val="both"/>
        <w:rPr>
          <w:rFonts w:ascii="Arial" w:eastAsia="Arial" w:hAnsi="Arial" w:cs="Arial"/>
          <w:color w:val="010000"/>
          <w:sz w:val="20"/>
          <w:szCs w:val="20"/>
        </w:rPr>
      </w:pPr>
      <w:r w:rsidRPr="004A1831">
        <w:rPr>
          <w:rFonts w:ascii="Arial" w:hAnsi="Arial" w:cs="Arial"/>
          <w:color w:val="010000"/>
          <w:sz w:val="20"/>
        </w:rPr>
        <w:t>Implementation location: Hanoi City.</w:t>
      </w:r>
    </w:p>
    <w:p w14:paraId="00000008" w14:textId="77777777" w:rsidR="00AB245B" w:rsidRPr="004A1831" w:rsidRDefault="004A1831" w:rsidP="00BE5CBB">
      <w:pPr>
        <w:numPr>
          <w:ilvl w:val="0"/>
          <w:numId w:val="4"/>
        </w:numPr>
        <w:pBdr>
          <w:top w:val="nil"/>
          <w:left w:val="nil"/>
          <w:bottom w:val="nil"/>
          <w:right w:val="nil"/>
          <w:between w:val="nil"/>
        </w:pBdr>
        <w:tabs>
          <w:tab w:val="left" w:pos="384"/>
          <w:tab w:val="left" w:pos="432"/>
        </w:tabs>
        <w:spacing w:after="120" w:line="360" w:lineRule="auto"/>
        <w:jc w:val="both"/>
        <w:rPr>
          <w:rFonts w:ascii="Arial" w:eastAsia="Arial" w:hAnsi="Arial" w:cs="Arial"/>
          <w:color w:val="010000"/>
          <w:sz w:val="20"/>
          <w:szCs w:val="20"/>
        </w:rPr>
      </w:pPr>
      <w:r w:rsidRPr="004A1831">
        <w:rPr>
          <w:rFonts w:ascii="Arial" w:hAnsi="Arial" w:cs="Arial"/>
          <w:color w:val="010000"/>
          <w:sz w:val="20"/>
        </w:rPr>
        <w:t>Investment form: Purchase of 100% new vehicles.</w:t>
      </w:r>
    </w:p>
    <w:p w14:paraId="00000009" w14:textId="55102149" w:rsidR="00AB245B" w:rsidRPr="004A1831" w:rsidRDefault="004A1831" w:rsidP="00BE5CBB">
      <w:pPr>
        <w:numPr>
          <w:ilvl w:val="0"/>
          <w:numId w:val="4"/>
        </w:numPr>
        <w:pBdr>
          <w:top w:val="nil"/>
          <w:left w:val="nil"/>
          <w:bottom w:val="nil"/>
          <w:right w:val="nil"/>
          <w:between w:val="nil"/>
        </w:pBdr>
        <w:tabs>
          <w:tab w:val="left" w:pos="384"/>
          <w:tab w:val="left" w:pos="432"/>
        </w:tabs>
        <w:spacing w:after="120" w:line="360" w:lineRule="auto"/>
        <w:jc w:val="both"/>
        <w:rPr>
          <w:rFonts w:ascii="Arial" w:eastAsia="Arial" w:hAnsi="Arial" w:cs="Arial"/>
          <w:color w:val="010000"/>
          <w:sz w:val="20"/>
          <w:szCs w:val="20"/>
        </w:rPr>
      </w:pPr>
      <w:r w:rsidRPr="004A1831">
        <w:rPr>
          <w:rFonts w:ascii="Arial" w:hAnsi="Arial" w:cs="Arial"/>
          <w:color w:val="010000"/>
          <w:sz w:val="20"/>
        </w:rPr>
        <w:t>Targets for investment: Piloting electric vehicles for bus route 47 according to the policy of the People's Committee of Hanoi City Hanoi Department of Transport.</w:t>
      </w:r>
    </w:p>
    <w:p w14:paraId="0000000A" w14:textId="4B82A8F0" w:rsidR="00AB245B" w:rsidRPr="004A1831" w:rsidRDefault="004A1831" w:rsidP="00BE5CBB">
      <w:pPr>
        <w:numPr>
          <w:ilvl w:val="0"/>
          <w:numId w:val="4"/>
        </w:numPr>
        <w:pBdr>
          <w:top w:val="nil"/>
          <w:left w:val="nil"/>
          <w:bottom w:val="nil"/>
          <w:right w:val="nil"/>
          <w:between w:val="nil"/>
        </w:pBdr>
        <w:tabs>
          <w:tab w:val="left" w:pos="384"/>
          <w:tab w:val="left" w:pos="432"/>
        </w:tabs>
        <w:spacing w:after="120" w:line="360" w:lineRule="auto"/>
        <w:jc w:val="both"/>
        <w:rPr>
          <w:rFonts w:ascii="Arial" w:eastAsia="Arial" w:hAnsi="Arial" w:cs="Arial"/>
          <w:color w:val="010000"/>
          <w:sz w:val="20"/>
          <w:szCs w:val="20"/>
        </w:rPr>
      </w:pPr>
      <w:r w:rsidRPr="004A1831">
        <w:rPr>
          <w:rFonts w:ascii="Arial" w:hAnsi="Arial" w:cs="Arial"/>
          <w:color w:val="010000"/>
          <w:sz w:val="20"/>
        </w:rPr>
        <w:t>Investment size: Invest in purchasing 18 new medium electric buses (60 seats) and 06 charging stations (capacity of 150KW) for pilot bus route 47.</w:t>
      </w:r>
    </w:p>
    <w:p w14:paraId="0000000B" w14:textId="77777777" w:rsidR="00AB245B" w:rsidRPr="004A1831" w:rsidRDefault="004A1831" w:rsidP="00BE5CBB">
      <w:pPr>
        <w:numPr>
          <w:ilvl w:val="0"/>
          <w:numId w:val="4"/>
        </w:numPr>
        <w:pBdr>
          <w:top w:val="nil"/>
          <w:left w:val="nil"/>
          <w:bottom w:val="nil"/>
          <w:right w:val="nil"/>
          <w:between w:val="nil"/>
        </w:pBdr>
        <w:tabs>
          <w:tab w:val="left" w:pos="384"/>
          <w:tab w:val="left" w:pos="432"/>
        </w:tabs>
        <w:spacing w:after="120" w:line="360" w:lineRule="auto"/>
        <w:jc w:val="both"/>
        <w:rPr>
          <w:rFonts w:ascii="Arial" w:eastAsia="Arial" w:hAnsi="Arial" w:cs="Arial"/>
          <w:color w:val="010000"/>
          <w:sz w:val="20"/>
          <w:szCs w:val="20"/>
        </w:rPr>
      </w:pPr>
      <w:r w:rsidRPr="004A1831">
        <w:rPr>
          <w:rFonts w:ascii="Arial" w:hAnsi="Arial" w:cs="Arial"/>
          <w:color w:val="010000"/>
          <w:sz w:val="20"/>
        </w:rPr>
        <w:t xml:space="preserve">Total investment value: VND81,860,923,800 </w:t>
      </w:r>
    </w:p>
    <w:p w14:paraId="0000000C" w14:textId="77777777" w:rsidR="00AB245B" w:rsidRPr="004A1831" w:rsidRDefault="004A1831" w:rsidP="00BE5CBB">
      <w:pPr>
        <w:pBdr>
          <w:top w:val="nil"/>
          <w:left w:val="nil"/>
          <w:bottom w:val="nil"/>
          <w:right w:val="nil"/>
          <w:between w:val="nil"/>
        </w:pBdr>
        <w:tabs>
          <w:tab w:val="left" w:pos="432"/>
          <w:tab w:val="left" w:pos="9317"/>
        </w:tabs>
        <w:spacing w:after="120" w:line="360" w:lineRule="auto"/>
        <w:jc w:val="both"/>
        <w:rPr>
          <w:rFonts w:ascii="Arial" w:eastAsia="Arial" w:hAnsi="Arial" w:cs="Arial"/>
          <w:color w:val="010000"/>
          <w:sz w:val="20"/>
          <w:szCs w:val="20"/>
        </w:rPr>
      </w:pPr>
      <w:r w:rsidRPr="004A1831">
        <w:rPr>
          <w:rFonts w:ascii="Arial" w:hAnsi="Arial" w:cs="Arial"/>
          <w:color w:val="010000"/>
          <w:sz w:val="20"/>
        </w:rPr>
        <w:t>In which:</w:t>
      </w:r>
    </w:p>
    <w:p w14:paraId="0000000D" w14:textId="77777777" w:rsidR="00AB245B" w:rsidRPr="004A1831" w:rsidRDefault="004A1831" w:rsidP="00BE5CBB">
      <w:pPr>
        <w:numPr>
          <w:ilvl w:val="0"/>
          <w:numId w:val="3"/>
        </w:numPr>
        <w:pBdr>
          <w:top w:val="nil"/>
          <w:left w:val="nil"/>
          <w:bottom w:val="nil"/>
          <w:right w:val="nil"/>
          <w:between w:val="nil"/>
        </w:pBdr>
        <w:tabs>
          <w:tab w:val="left" w:pos="432"/>
          <w:tab w:val="left" w:pos="518"/>
          <w:tab w:val="right" w:pos="8032"/>
          <w:tab w:val="right" w:pos="9709"/>
        </w:tabs>
        <w:spacing w:after="120" w:line="360" w:lineRule="auto"/>
        <w:jc w:val="both"/>
        <w:rPr>
          <w:rFonts w:ascii="Arial" w:eastAsia="Arial" w:hAnsi="Arial" w:cs="Arial"/>
          <w:color w:val="010000"/>
          <w:sz w:val="20"/>
          <w:szCs w:val="20"/>
        </w:rPr>
      </w:pPr>
      <w:r w:rsidRPr="004A1831">
        <w:rPr>
          <w:rFonts w:ascii="Arial" w:hAnsi="Arial" w:cs="Arial"/>
          <w:color w:val="010000"/>
          <w:sz w:val="20"/>
        </w:rPr>
        <w:t>Expense of directly purchasing vehicles: VND74,163,600,000</w:t>
      </w:r>
    </w:p>
    <w:p w14:paraId="0000000E" w14:textId="77777777" w:rsidR="00AB245B" w:rsidRPr="004A1831" w:rsidRDefault="004A1831" w:rsidP="00BE5CBB">
      <w:pPr>
        <w:numPr>
          <w:ilvl w:val="0"/>
          <w:numId w:val="3"/>
        </w:numPr>
        <w:pBdr>
          <w:top w:val="nil"/>
          <w:left w:val="nil"/>
          <w:bottom w:val="nil"/>
          <w:right w:val="nil"/>
          <w:between w:val="nil"/>
        </w:pBdr>
        <w:tabs>
          <w:tab w:val="left" w:pos="432"/>
          <w:tab w:val="left" w:pos="518"/>
          <w:tab w:val="right" w:pos="8032"/>
          <w:tab w:val="right" w:pos="9713"/>
        </w:tabs>
        <w:spacing w:after="120" w:line="360" w:lineRule="auto"/>
        <w:jc w:val="both"/>
        <w:rPr>
          <w:rFonts w:ascii="Arial" w:eastAsia="Arial" w:hAnsi="Arial" w:cs="Arial"/>
          <w:color w:val="010000"/>
          <w:sz w:val="20"/>
          <w:szCs w:val="20"/>
        </w:rPr>
      </w:pPr>
      <w:r w:rsidRPr="004A1831">
        <w:rPr>
          <w:rFonts w:ascii="Arial" w:hAnsi="Arial" w:cs="Arial"/>
          <w:color w:val="010000"/>
          <w:sz w:val="20"/>
        </w:rPr>
        <w:t>Expense of charging station: VND3,616,866,000</w:t>
      </w:r>
    </w:p>
    <w:p w14:paraId="0000000F" w14:textId="77777777" w:rsidR="00AB245B" w:rsidRPr="004A1831" w:rsidRDefault="004A1831" w:rsidP="00BE5CBB">
      <w:pPr>
        <w:numPr>
          <w:ilvl w:val="0"/>
          <w:numId w:val="3"/>
        </w:numPr>
        <w:pBdr>
          <w:top w:val="nil"/>
          <w:left w:val="nil"/>
          <w:bottom w:val="nil"/>
          <w:right w:val="nil"/>
          <w:between w:val="nil"/>
        </w:pBdr>
        <w:tabs>
          <w:tab w:val="left" w:pos="432"/>
          <w:tab w:val="left" w:pos="518"/>
          <w:tab w:val="right" w:pos="7934"/>
          <w:tab w:val="right" w:pos="7935"/>
        </w:tabs>
        <w:spacing w:after="120" w:line="360" w:lineRule="auto"/>
        <w:jc w:val="both"/>
        <w:rPr>
          <w:rFonts w:ascii="Arial" w:eastAsia="Arial" w:hAnsi="Arial" w:cs="Arial"/>
          <w:color w:val="010000"/>
          <w:sz w:val="20"/>
          <w:szCs w:val="20"/>
        </w:rPr>
      </w:pPr>
      <w:r w:rsidRPr="004A1831">
        <w:rPr>
          <w:rFonts w:ascii="Arial" w:hAnsi="Arial" w:cs="Arial"/>
          <w:color w:val="010000"/>
          <w:sz w:val="20"/>
        </w:rPr>
        <w:t>Expense of vehicle registration: VND84,915,000</w:t>
      </w:r>
    </w:p>
    <w:p w14:paraId="00000010" w14:textId="77777777" w:rsidR="00AB245B" w:rsidRPr="004A1831" w:rsidRDefault="004A1831" w:rsidP="00BE5CBB">
      <w:pPr>
        <w:numPr>
          <w:ilvl w:val="0"/>
          <w:numId w:val="5"/>
        </w:numPr>
        <w:pBdr>
          <w:top w:val="nil"/>
          <w:left w:val="nil"/>
          <w:bottom w:val="nil"/>
          <w:right w:val="nil"/>
          <w:between w:val="nil"/>
        </w:pBdr>
        <w:tabs>
          <w:tab w:val="left" w:pos="432"/>
          <w:tab w:val="left" w:pos="988"/>
          <w:tab w:val="left" w:pos="6293"/>
          <w:tab w:val="left" w:pos="9641"/>
          <w:tab w:val="left" w:pos="10078"/>
        </w:tabs>
        <w:spacing w:after="120" w:line="360" w:lineRule="auto"/>
        <w:jc w:val="both"/>
        <w:rPr>
          <w:rFonts w:ascii="Arial" w:eastAsia="Arial" w:hAnsi="Arial" w:cs="Arial"/>
          <w:color w:val="010000"/>
          <w:sz w:val="20"/>
          <w:szCs w:val="20"/>
        </w:rPr>
      </w:pPr>
      <w:r w:rsidRPr="004A1831">
        <w:rPr>
          <w:rFonts w:ascii="Arial" w:hAnsi="Arial" w:cs="Arial"/>
          <w:color w:val="010000"/>
          <w:sz w:val="20"/>
        </w:rPr>
        <w:t>Other expenses: VND287,362,800</w:t>
      </w:r>
    </w:p>
    <w:p w14:paraId="00000011" w14:textId="79EBCC71" w:rsidR="00AB245B" w:rsidRPr="004A1831" w:rsidRDefault="004A1831" w:rsidP="00BE5CBB">
      <w:pPr>
        <w:numPr>
          <w:ilvl w:val="0"/>
          <w:numId w:val="5"/>
        </w:numPr>
        <w:pBdr>
          <w:top w:val="nil"/>
          <w:left w:val="nil"/>
          <w:bottom w:val="nil"/>
          <w:right w:val="nil"/>
          <w:between w:val="nil"/>
        </w:pBdr>
        <w:tabs>
          <w:tab w:val="left" w:pos="432"/>
          <w:tab w:val="left" w:pos="992"/>
          <w:tab w:val="left" w:pos="9641"/>
          <w:tab w:val="left" w:pos="10078"/>
        </w:tabs>
        <w:spacing w:after="120" w:line="360" w:lineRule="auto"/>
        <w:jc w:val="both"/>
        <w:rPr>
          <w:rFonts w:ascii="Arial" w:eastAsia="Arial" w:hAnsi="Arial" w:cs="Arial"/>
          <w:color w:val="010000"/>
          <w:sz w:val="20"/>
          <w:szCs w:val="20"/>
        </w:rPr>
      </w:pPr>
      <w:r w:rsidRPr="004A1831">
        <w:rPr>
          <w:rFonts w:ascii="Arial" w:hAnsi="Arial" w:cs="Arial"/>
          <w:color w:val="010000"/>
          <w:sz w:val="20"/>
        </w:rPr>
        <w:t xml:space="preserve">Provision (calculated at 5% of vehicle purchase expenses): VND3,708,180,000 </w:t>
      </w:r>
    </w:p>
    <w:p w14:paraId="00000012" w14:textId="14480274" w:rsidR="00AB245B" w:rsidRPr="004A1831" w:rsidRDefault="004A1831" w:rsidP="00BE5CBB">
      <w:pPr>
        <w:numPr>
          <w:ilvl w:val="0"/>
          <w:numId w:val="1"/>
        </w:numPr>
        <w:pBdr>
          <w:top w:val="nil"/>
          <w:left w:val="nil"/>
          <w:bottom w:val="nil"/>
          <w:right w:val="nil"/>
          <w:between w:val="nil"/>
        </w:pBdr>
        <w:tabs>
          <w:tab w:val="left" w:pos="376"/>
          <w:tab w:val="left" w:pos="432"/>
        </w:tabs>
        <w:spacing w:after="120" w:line="360" w:lineRule="auto"/>
        <w:jc w:val="both"/>
        <w:rPr>
          <w:rFonts w:ascii="Arial" w:eastAsia="Arial" w:hAnsi="Arial" w:cs="Arial"/>
          <w:color w:val="010000"/>
          <w:sz w:val="20"/>
          <w:szCs w:val="20"/>
        </w:rPr>
      </w:pPr>
      <w:r w:rsidRPr="004A1831">
        <w:rPr>
          <w:rFonts w:ascii="Arial" w:hAnsi="Arial" w:cs="Arial"/>
          <w:color w:val="010000"/>
          <w:sz w:val="20"/>
        </w:rPr>
        <w:t>Capital source: Bank loan/the Investment and Development Fund of the City and capital of Newway Transport Joint Stock Company. In which:</w:t>
      </w:r>
    </w:p>
    <w:p w14:paraId="00000013" w14:textId="0195422B" w:rsidR="00AB245B" w:rsidRPr="004A1831" w:rsidRDefault="004A1831" w:rsidP="00BE5CBB">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4A1831">
        <w:rPr>
          <w:rFonts w:ascii="Arial" w:hAnsi="Arial" w:cs="Arial"/>
          <w:color w:val="010000"/>
          <w:sz w:val="20"/>
        </w:rPr>
        <w:t>Expected loan capital (maximum 70% of direct vehicle purchase expenses): VND51,914,520,000.</w:t>
      </w:r>
    </w:p>
    <w:p w14:paraId="00000014" w14:textId="77777777" w:rsidR="00AB245B" w:rsidRPr="004A1831" w:rsidRDefault="004A1831" w:rsidP="00BE5CBB">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4A1831">
        <w:rPr>
          <w:rFonts w:ascii="Arial" w:hAnsi="Arial" w:cs="Arial"/>
          <w:color w:val="010000"/>
          <w:sz w:val="20"/>
        </w:rPr>
        <w:t>Expected capital of the Company: VND29,946,403,800.</w:t>
      </w:r>
    </w:p>
    <w:p w14:paraId="00000015" w14:textId="77777777" w:rsidR="00AB245B" w:rsidRPr="004A1831" w:rsidRDefault="004A1831" w:rsidP="00BE5CBB">
      <w:pPr>
        <w:numPr>
          <w:ilvl w:val="0"/>
          <w:numId w:val="1"/>
        </w:numPr>
        <w:pBdr>
          <w:top w:val="nil"/>
          <w:left w:val="nil"/>
          <w:bottom w:val="nil"/>
          <w:right w:val="nil"/>
          <w:between w:val="nil"/>
        </w:pBdr>
        <w:tabs>
          <w:tab w:val="left" w:pos="432"/>
          <w:tab w:val="left" w:pos="659"/>
        </w:tabs>
        <w:spacing w:after="120" w:line="360" w:lineRule="auto"/>
        <w:jc w:val="both"/>
        <w:rPr>
          <w:rFonts w:ascii="Arial" w:eastAsia="Arial" w:hAnsi="Arial" w:cs="Arial"/>
          <w:color w:val="010000"/>
          <w:sz w:val="20"/>
          <w:szCs w:val="20"/>
        </w:rPr>
      </w:pPr>
      <w:r w:rsidRPr="004A1831">
        <w:rPr>
          <w:rFonts w:ascii="Arial" w:hAnsi="Arial" w:cs="Arial"/>
          <w:color w:val="010000"/>
          <w:sz w:val="20"/>
        </w:rPr>
        <w:t>Implementation time: In 2024 and Q1/2025</w:t>
      </w:r>
    </w:p>
    <w:p w14:paraId="00000016" w14:textId="77777777" w:rsidR="00AB245B" w:rsidRPr="004A1831" w:rsidRDefault="004A1831" w:rsidP="00BE5CB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1831">
        <w:rPr>
          <w:rFonts w:ascii="Arial" w:hAnsi="Arial" w:cs="Arial"/>
          <w:color w:val="010000"/>
          <w:sz w:val="20"/>
        </w:rPr>
        <w:t>‎‎Article 2. Assign and authorize the General Manager of the Company to:</w:t>
      </w:r>
    </w:p>
    <w:p w14:paraId="00000017" w14:textId="62F53BCC" w:rsidR="00AB245B" w:rsidRPr="004A1831" w:rsidRDefault="004A1831" w:rsidP="00BE5CBB">
      <w:pPr>
        <w:numPr>
          <w:ilvl w:val="0"/>
          <w:numId w:val="5"/>
        </w:numPr>
        <w:pBdr>
          <w:top w:val="nil"/>
          <w:left w:val="nil"/>
          <w:bottom w:val="nil"/>
          <w:right w:val="nil"/>
          <w:between w:val="nil"/>
        </w:pBdr>
        <w:tabs>
          <w:tab w:val="left" w:pos="432"/>
          <w:tab w:val="left" w:pos="834"/>
        </w:tabs>
        <w:spacing w:after="120" w:line="360" w:lineRule="auto"/>
        <w:jc w:val="both"/>
        <w:rPr>
          <w:rFonts w:ascii="Arial" w:eastAsia="Arial" w:hAnsi="Arial" w:cs="Arial"/>
          <w:color w:val="010000"/>
          <w:sz w:val="20"/>
          <w:szCs w:val="20"/>
        </w:rPr>
      </w:pPr>
      <w:r w:rsidRPr="004A1831">
        <w:rPr>
          <w:rFonts w:ascii="Arial" w:hAnsi="Arial" w:cs="Arial"/>
          <w:color w:val="010000"/>
          <w:sz w:val="20"/>
        </w:rPr>
        <w:t>Implement the project according to the content of the Board Resolution to ensure progress, quality, and economy based on current provisions of law on bidding, the Law on Investment, other relevant laws and the Charter on Organization and Operation of the Company.</w:t>
      </w:r>
    </w:p>
    <w:p w14:paraId="00000018" w14:textId="77777777" w:rsidR="00AB245B" w:rsidRPr="004A1831" w:rsidRDefault="004A1831" w:rsidP="00BE5CBB">
      <w:pPr>
        <w:numPr>
          <w:ilvl w:val="0"/>
          <w:numId w:val="5"/>
        </w:numPr>
        <w:pBdr>
          <w:top w:val="nil"/>
          <w:left w:val="nil"/>
          <w:bottom w:val="nil"/>
          <w:right w:val="nil"/>
          <w:between w:val="nil"/>
        </w:pBdr>
        <w:tabs>
          <w:tab w:val="left" w:pos="432"/>
          <w:tab w:val="left" w:pos="830"/>
        </w:tabs>
        <w:spacing w:after="120" w:line="360" w:lineRule="auto"/>
        <w:jc w:val="both"/>
        <w:rPr>
          <w:rFonts w:ascii="Arial" w:eastAsia="Arial" w:hAnsi="Arial" w:cs="Arial"/>
          <w:color w:val="010000"/>
          <w:sz w:val="20"/>
          <w:szCs w:val="20"/>
        </w:rPr>
      </w:pPr>
      <w:r w:rsidRPr="004A1831">
        <w:rPr>
          <w:rFonts w:ascii="Arial" w:hAnsi="Arial" w:cs="Arial"/>
          <w:color w:val="010000"/>
          <w:sz w:val="20"/>
        </w:rPr>
        <w:lastRenderedPageBreak/>
        <w:t>Decide on approving the next legal procedures in the process of implementing the Investment Project of the Company; Sign contracts, and liquidate contracts for purchasing electric buses and charging stations in accordance with State regulations on investment management, procurement, and bidding.</w:t>
      </w:r>
    </w:p>
    <w:p w14:paraId="00000019" w14:textId="2D83E7C1" w:rsidR="00AB245B" w:rsidRPr="004A1831" w:rsidRDefault="004A1831" w:rsidP="00BE5CBB">
      <w:pPr>
        <w:numPr>
          <w:ilvl w:val="0"/>
          <w:numId w:val="5"/>
        </w:numPr>
        <w:pBdr>
          <w:top w:val="nil"/>
          <w:left w:val="nil"/>
          <w:bottom w:val="nil"/>
          <w:right w:val="nil"/>
          <w:between w:val="nil"/>
        </w:pBdr>
        <w:tabs>
          <w:tab w:val="left" w:pos="432"/>
          <w:tab w:val="left" w:pos="830"/>
        </w:tabs>
        <w:spacing w:after="120" w:line="360" w:lineRule="auto"/>
        <w:jc w:val="both"/>
        <w:rPr>
          <w:rFonts w:ascii="Arial" w:eastAsia="Arial" w:hAnsi="Arial" w:cs="Arial"/>
          <w:color w:val="010000"/>
          <w:sz w:val="20"/>
          <w:szCs w:val="20"/>
        </w:rPr>
      </w:pPr>
      <w:r w:rsidRPr="004A1831">
        <w:rPr>
          <w:rFonts w:ascii="Arial" w:hAnsi="Arial" w:cs="Arial"/>
          <w:color w:val="010000"/>
          <w:sz w:val="20"/>
        </w:rPr>
        <w:t>Sign contracts, documents related to loan procedures and other procedures according to the Board Resolution and and decentralization in the C Charter on Organization and Operation of the Company.</w:t>
      </w:r>
    </w:p>
    <w:p w14:paraId="0000001A" w14:textId="77777777" w:rsidR="00AB245B" w:rsidRPr="004A1831" w:rsidRDefault="004A1831" w:rsidP="00BE5CBB">
      <w:pPr>
        <w:numPr>
          <w:ilvl w:val="0"/>
          <w:numId w:val="5"/>
        </w:numPr>
        <w:pBdr>
          <w:top w:val="nil"/>
          <w:left w:val="nil"/>
          <w:bottom w:val="nil"/>
          <w:right w:val="nil"/>
          <w:between w:val="nil"/>
        </w:pBdr>
        <w:tabs>
          <w:tab w:val="left" w:pos="432"/>
          <w:tab w:val="left" w:pos="825"/>
        </w:tabs>
        <w:spacing w:after="120" w:line="360" w:lineRule="auto"/>
        <w:jc w:val="both"/>
        <w:rPr>
          <w:rFonts w:ascii="Arial" w:eastAsia="Arial" w:hAnsi="Arial" w:cs="Arial"/>
          <w:color w:val="010000"/>
          <w:sz w:val="20"/>
          <w:szCs w:val="20"/>
        </w:rPr>
      </w:pPr>
      <w:r w:rsidRPr="004A1831">
        <w:rPr>
          <w:rFonts w:ascii="Arial" w:hAnsi="Arial" w:cs="Arial"/>
          <w:color w:val="010000"/>
          <w:sz w:val="20"/>
        </w:rPr>
        <w:t>Report to the Board of Directors the project implementation according to regulations.</w:t>
      </w:r>
    </w:p>
    <w:p w14:paraId="0000001B" w14:textId="77777777" w:rsidR="00AB245B" w:rsidRPr="004A1831" w:rsidRDefault="004A1831" w:rsidP="00BE5CB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1831">
        <w:rPr>
          <w:rFonts w:ascii="Arial" w:hAnsi="Arial" w:cs="Arial"/>
          <w:color w:val="010000"/>
          <w:sz w:val="20"/>
        </w:rPr>
        <w:t>‎‎Article 3. This Decision takes effect from the date of its signing.</w:t>
      </w:r>
    </w:p>
    <w:p w14:paraId="0000001C" w14:textId="00A82D83" w:rsidR="00AB245B" w:rsidRPr="004A1831" w:rsidRDefault="004A1831" w:rsidP="00BE5CB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A1831">
        <w:rPr>
          <w:rFonts w:ascii="Arial" w:hAnsi="Arial" w:cs="Arial"/>
          <w:color w:val="010000"/>
          <w:sz w:val="20"/>
        </w:rPr>
        <w:t xml:space="preserve"> Members of the Board of Directors, the Manager, and the Heads of relevant departments of the Company are responsible for the implementation./.</w:t>
      </w:r>
    </w:p>
    <w:sectPr w:rsidR="00AB245B" w:rsidRPr="004A1831" w:rsidSect="004A1831">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D64F6"/>
    <w:multiLevelType w:val="multilevel"/>
    <w:tmpl w:val="D9485B0A"/>
    <w:lvl w:ilvl="0">
      <w:start w:val="9"/>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1E667DF"/>
    <w:multiLevelType w:val="multilevel"/>
    <w:tmpl w:val="534E69E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2016C3B"/>
    <w:multiLevelType w:val="multilevel"/>
    <w:tmpl w:val="C222113A"/>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754655A6"/>
    <w:multiLevelType w:val="multilevel"/>
    <w:tmpl w:val="3C0E3DFE"/>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DFD2D64"/>
    <w:multiLevelType w:val="multilevel"/>
    <w:tmpl w:val="3E56D2CC"/>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45B"/>
    <w:rsid w:val="004A1831"/>
    <w:rsid w:val="00AB245B"/>
    <w:rsid w:val="00BE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9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color w:val="D33450"/>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10"/>
      <w:szCs w:val="1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line="286" w:lineRule="auto"/>
      <w:ind w:firstLine="400"/>
    </w:pPr>
    <w:rPr>
      <w:rFonts w:ascii="Times New Roman" w:eastAsia="Times New Roman" w:hAnsi="Times New Roman" w:cs="Times New Roman"/>
      <w:sz w:val="26"/>
      <w:szCs w:val="26"/>
    </w:rPr>
  </w:style>
  <w:style w:type="paragraph" w:customStyle="1" w:styleId="Vnbnnidung50">
    <w:name w:val="Văn bản nội dung (5)"/>
    <w:basedOn w:val="Normal"/>
    <w:link w:val="Vnbnnidung5"/>
    <w:pPr>
      <w:jc w:val="right"/>
    </w:pPr>
    <w:rPr>
      <w:rFonts w:ascii="Arial" w:eastAsia="Arial" w:hAnsi="Arial" w:cs="Arial"/>
      <w:color w:val="D33450"/>
    </w:rPr>
  </w:style>
  <w:style w:type="paragraph" w:customStyle="1" w:styleId="Vnbnnidung40">
    <w:name w:val="Văn bản nội dung (4)"/>
    <w:basedOn w:val="Normal"/>
    <w:link w:val="Vnbnnidung4"/>
    <w:rPr>
      <w:rFonts w:ascii="Arial" w:eastAsia="Arial" w:hAnsi="Arial" w:cs="Arial"/>
      <w:sz w:val="28"/>
      <w:szCs w:val="28"/>
    </w:rPr>
  </w:style>
  <w:style w:type="paragraph" w:customStyle="1" w:styleId="Vnbnnidung20">
    <w:name w:val="Văn bản nội dung (2)"/>
    <w:basedOn w:val="Normal"/>
    <w:link w:val="Vnbnnidung2"/>
    <w:pPr>
      <w:spacing w:line="230" w:lineRule="auto"/>
    </w:pPr>
    <w:rPr>
      <w:rFonts w:ascii="Arial" w:eastAsia="Arial" w:hAnsi="Arial" w:cs="Arial"/>
      <w:sz w:val="10"/>
      <w:szCs w:val="10"/>
    </w:rPr>
  </w:style>
  <w:style w:type="paragraph" w:customStyle="1" w:styleId="Vnbnnidung30">
    <w:name w:val="Văn bản nội dung (3)"/>
    <w:basedOn w:val="Normal"/>
    <w:link w:val="Vnbnnidung3"/>
    <w:rPr>
      <w:rFonts w:ascii="Times New Roman" w:eastAsia="Times New Roman" w:hAnsi="Times New Roman" w:cs="Times New Roman"/>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color w:val="D33450"/>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10"/>
      <w:szCs w:val="1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line="286" w:lineRule="auto"/>
      <w:ind w:firstLine="400"/>
    </w:pPr>
    <w:rPr>
      <w:rFonts w:ascii="Times New Roman" w:eastAsia="Times New Roman" w:hAnsi="Times New Roman" w:cs="Times New Roman"/>
      <w:sz w:val="26"/>
      <w:szCs w:val="26"/>
    </w:rPr>
  </w:style>
  <w:style w:type="paragraph" w:customStyle="1" w:styleId="Vnbnnidung50">
    <w:name w:val="Văn bản nội dung (5)"/>
    <w:basedOn w:val="Normal"/>
    <w:link w:val="Vnbnnidung5"/>
    <w:pPr>
      <w:jc w:val="right"/>
    </w:pPr>
    <w:rPr>
      <w:rFonts w:ascii="Arial" w:eastAsia="Arial" w:hAnsi="Arial" w:cs="Arial"/>
      <w:color w:val="D33450"/>
    </w:rPr>
  </w:style>
  <w:style w:type="paragraph" w:customStyle="1" w:styleId="Vnbnnidung40">
    <w:name w:val="Văn bản nội dung (4)"/>
    <w:basedOn w:val="Normal"/>
    <w:link w:val="Vnbnnidung4"/>
    <w:rPr>
      <w:rFonts w:ascii="Arial" w:eastAsia="Arial" w:hAnsi="Arial" w:cs="Arial"/>
      <w:sz w:val="28"/>
      <w:szCs w:val="28"/>
    </w:rPr>
  </w:style>
  <w:style w:type="paragraph" w:customStyle="1" w:styleId="Vnbnnidung20">
    <w:name w:val="Văn bản nội dung (2)"/>
    <w:basedOn w:val="Normal"/>
    <w:link w:val="Vnbnnidung2"/>
    <w:pPr>
      <w:spacing w:line="230" w:lineRule="auto"/>
    </w:pPr>
    <w:rPr>
      <w:rFonts w:ascii="Arial" w:eastAsia="Arial" w:hAnsi="Arial" w:cs="Arial"/>
      <w:sz w:val="10"/>
      <w:szCs w:val="10"/>
    </w:rPr>
  </w:style>
  <w:style w:type="paragraph" w:customStyle="1" w:styleId="Vnbnnidung30">
    <w:name w:val="Văn bản nội dung (3)"/>
    <w:basedOn w:val="Normal"/>
    <w:link w:val="Vnbnnidung3"/>
    <w:rPr>
      <w:rFonts w:ascii="Times New Roman" w:eastAsia="Times New Roman" w:hAnsi="Times New Roman" w:cs="Times New Roman"/>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LWvG3X+PsggvGzYRykyWEQs6WA==">CgMxLjA4AHIhMUNtc2N4MWdJNlVCWHZYOW9NUkNHZXZsalVMV3k4MGZr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414</Words>
  <Characters>2366</Characters>
  <Application>Microsoft Office Word</Application>
  <DocSecurity>0</DocSecurity>
  <Lines>19</Lines>
  <Paragraphs>5</Paragraphs>
  <ScaleCrop>false</ScaleCrop>
  <Company>Microsoft</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3</cp:revision>
  <dcterms:created xsi:type="dcterms:W3CDTF">2024-08-16T03:50:00Z</dcterms:created>
  <dcterms:modified xsi:type="dcterms:W3CDTF">2024-08-19T03:11:00Z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768e52fd57bc2b9bc2b1e4da28d4d3c9602b77ff8d7a67bf037cc7d18efa7090</vt:lpwstr>
  </property>
</Properties>
</file>