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B32426" w:rsidRPr="002D649A" w:rsidRDefault="00E93C46" w:rsidP="002D649A">
      <w:pPr>
        <w:widowControl/>
        <w:pBdr>
          <w:top w:val="nil"/>
          <w:left w:val="nil"/>
          <w:bottom w:val="nil"/>
          <w:right w:val="nil"/>
          <w:between w:val="nil"/>
        </w:pBdr>
        <w:tabs>
          <w:tab w:val="left" w:pos="360"/>
        </w:tabs>
        <w:spacing w:after="120" w:line="360" w:lineRule="auto"/>
        <w:rPr>
          <w:rFonts w:ascii="Arial" w:eastAsia="Arial" w:hAnsi="Arial" w:cs="Arial"/>
          <w:b/>
          <w:color w:val="010000"/>
          <w:sz w:val="20"/>
          <w:szCs w:val="20"/>
        </w:rPr>
      </w:pPr>
      <w:bookmarkStart w:id="0" w:name="_GoBack"/>
      <w:r w:rsidRPr="002D649A">
        <w:rPr>
          <w:rFonts w:ascii="Arial" w:hAnsi="Arial" w:cs="Arial"/>
          <w:b/>
          <w:bCs/>
          <w:color w:val="010000"/>
          <w:sz w:val="20"/>
        </w:rPr>
        <w:t>SJ</w:t>
      </w:r>
      <w:r w:rsidRPr="002D649A">
        <w:rPr>
          <w:rFonts w:ascii="Arial" w:hAnsi="Arial" w:cs="Arial"/>
          <w:b/>
          <w:bCs/>
          <w:color w:val="010000"/>
          <w:sz w:val="20"/>
        </w:rPr>
        <w:t>1:</w:t>
      </w:r>
      <w:r w:rsidRPr="002D649A">
        <w:rPr>
          <w:rFonts w:ascii="Arial" w:hAnsi="Arial" w:cs="Arial"/>
          <w:b/>
          <w:color w:val="010000"/>
          <w:sz w:val="20"/>
        </w:rPr>
        <w:t xml:space="preserve"> Notice on exercising purchase rights and transferring purchase rights of additional issued shares</w:t>
      </w:r>
    </w:p>
    <w:p w14:paraId="00000002" w14:textId="590A62DE" w:rsidR="00B32426" w:rsidRPr="002D649A" w:rsidRDefault="00E93C46" w:rsidP="002D649A">
      <w:pPr>
        <w:widowControl/>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649A">
        <w:rPr>
          <w:rFonts w:ascii="Arial" w:hAnsi="Arial" w:cs="Arial"/>
          <w:color w:val="010000"/>
          <w:sz w:val="20"/>
        </w:rPr>
        <w:t xml:space="preserve">On </w:t>
      </w:r>
      <w:r w:rsidRPr="002D649A">
        <w:rPr>
          <w:rFonts w:ascii="Arial" w:hAnsi="Arial" w:cs="Arial"/>
          <w:color w:val="010000"/>
          <w:sz w:val="20"/>
        </w:rPr>
        <w:t>August</w:t>
      </w:r>
      <w:r w:rsidRPr="002D649A">
        <w:rPr>
          <w:rFonts w:ascii="Arial" w:hAnsi="Arial" w:cs="Arial"/>
          <w:color w:val="010000"/>
          <w:sz w:val="20"/>
        </w:rPr>
        <w:t xml:space="preserve"> </w:t>
      </w:r>
      <w:r w:rsidRPr="002D649A">
        <w:rPr>
          <w:rFonts w:ascii="Arial" w:hAnsi="Arial" w:cs="Arial"/>
          <w:color w:val="010000"/>
          <w:sz w:val="20"/>
        </w:rPr>
        <w:t>13</w:t>
      </w:r>
      <w:r w:rsidRPr="002D649A">
        <w:rPr>
          <w:rFonts w:ascii="Arial" w:hAnsi="Arial" w:cs="Arial"/>
          <w:color w:val="010000"/>
          <w:sz w:val="20"/>
        </w:rPr>
        <w:t xml:space="preserve">, </w:t>
      </w:r>
      <w:r w:rsidRPr="002D649A">
        <w:rPr>
          <w:rFonts w:ascii="Arial" w:hAnsi="Arial" w:cs="Arial"/>
          <w:color w:val="010000"/>
          <w:sz w:val="20"/>
        </w:rPr>
        <w:t>2024</w:t>
      </w:r>
      <w:r w:rsidRPr="002D649A">
        <w:rPr>
          <w:rFonts w:ascii="Arial" w:hAnsi="Arial" w:cs="Arial"/>
          <w:color w:val="010000"/>
          <w:sz w:val="20"/>
        </w:rPr>
        <w:t xml:space="preserve">, </w:t>
      </w:r>
      <w:r w:rsidRPr="002D649A">
        <w:rPr>
          <w:rFonts w:ascii="Arial" w:hAnsi="Arial" w:cs="Arial"/>
          <w:color w:val="010000"/>
          <w:sz w:val="20"/>
        </w:rPr>
        <w:t>Hung Hau Agricultural Corporation</w:t>
      </w:r>
      <w:r w:rsidRPr="002D649A">
        <w:rPr>
          <w:rFonts w:ascii="Arial" w:hAnsi="Arial" w:cs="Arial"/>
          <w:color w:val="010000"/>
          <w:sz w:val="20"/>
        </w:rPr>
        <w:t xml:space="preserve"> announced </w:t>
      </w:r>
      <w:r w:rsidR="002D649A" w:rsidRPr="002D649A">
        <w:rPr>
          <w:rFonts w:ascii="Arial" w:hAnsi="Arial" w:cs="Arial"/>
          <w:color w:val="010000"/>
          <w:sz w:val="20"/>
        </w:rPr>
        <w:t xml:space="preserve">the </w:t>
      </w:r>
      <w:r w:rsidRPr="002D649A">
        <w:rPr>
          <w:rFonts w:ascii="Arial" w:hAnsi="Arial" w:cs="Arial"/>
          <w:color w:val="010000"/>
          <w:sz w:val="20"/>
        </w:rPr>
        <w:t xml:space="preserve">Notice on exercising purchase rights and transferring purchase rights of additional </w:t>
      </w:r>
      <w:r w:rsidRPr="002D649A">
        <w:rPr>
          <w:rFonts w:ascii="Arial" w:hAnsi="Arial" w:cs="Arial"/>
          <w:color w:val="010000"/>
          <w:sz w:val="20"/>
        </w:rPr>
        <w:t>issued shares as follows</w:t>
      </w:r>
      <w:r w:rsidRPr="002D649A">
        <w:rPr>
          <w:rFonts w:ascii="Arial" w:hAnsi="Arial" w:cs="Arial"/>
          <w:color w:val="010000"/>
          <w:sz w:val="20"/>
        </w:rPr>
        <w:t>:</w:t>
      </w:r>
    </w:p>
    <w:p w14:paraId="00000003" w14:textId="77777777" w:rsidR="00B32426" w:rsidRPr="002D649A" w:rsidRDefault="00E93C46" w:rsidP="002D649A">
      <w:pPr>
        <w:keepNext/>
        <w:numPr>
          <w:ilvl w:val="0"/>
          <w:numId w:val="12"/>
        </w:num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649A">
        <w:rPr>
          <w:rFonts w:ascii="Arial" w:hAnsi="Arial" w:cs="Arial"/>
          <w:color w:val="010000"/>
          <w:sz w:val="20"/>
        </w:rPr>
        <w:t>Information about the issuance</w:t>
      </w:r>
      <w:r w:rsidRPr="002D649A">
        <w:rPr>
          <w:rFonts w:ascii="Arial" w:hAnsi="Arial" w:cs="Arial"/>
          <w:color w:val="010000"/>
          <w:sz w:val="20"/>
        </w:rPr>
        <w:t>:</w:t>
      </w:r>
    </w:p>
    <w:p w14:paraId="00000004" w14:textId="77777777" w:rsidR="00B32426" w:rsidRPr="002D649A" w:rsidRDefault="00E93C46" w:rsidP="002D649A">
      <w:pPr>
        <w:keepNext/>
        <w:numPr>
          <w:ilvl w:val="0"/>
          <w:numId w:val="13"/>
        </w:num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649A">
        <w:rPr>
          <w:rFonts w:ascii="Arial" w:hAnsi="Arial" w:cs="Arial"/>
          <w:color w:val="010000"/>
          <w:sz w:val="20"/>
        </w:rPr>
        <w:t>Offered shares</w:t>
      </w:r>
      <w:r w:rsidRPr="002D649A">
        <w:rPr>
          <w:rFonts w:ascii="Arial" w:hAnsi="Arial" w:cs="Arial"/>
          <w:color w:val="010000"/>
          <w:sz w:val="20"/>
        </w:rPr>
        <w:t>:</w:t>
      </w:r>
    </w:p>
    <w:p w14:paraId="00000005" w14:textId="7C287AE5" w:rsidR="00B32426" w:rsidRPr="002D649A" w:rsidRDefault="00E93C46" w:rsidP="002D649A">
      <w:pPr>
        <w:keepNext/>
        <w:numPr>
          <w:ilvl w:val="0"/>
          <w:numId w:val="14"/>
        </w:numPr>
        <w:pBdr>
          <w:top w:val="nil"/>
          <w:left w:val="nil"/>
          <w:bottom w:val="nil"/>
          <w:right w:val="nil"/>
          <w:between w:val="nil"/>
        </w:pBdr>
        <w:tabs>
          <w:tab w:val="left" w:pos="360"/>
          <w:tab w:val="left" w:pos="746"/>
        </w:tabs>
        <w:spacing w:after="120" w:line="360" w:lineRule="auto"/>
        <w:rPr>
          <w:rFonts w:ascii="Arial" w:eastAsia="Arial" w:hAnsi="Arial" w:cs="Arial"/>
          <w:color w:val="010000"/>
          <w:sz w:val="20"/>
          <w:szCs w:val="20"/>
        </w:rPr>
      </w:pPr>
      <w:r w:rsidRPr="002D649A">
        <w:rPr>
          <w:rFonts w:ascii="Arial" w:hAnsi="Arial" w:cs="Arial"/>
          <w:color w:val="010000"/>
          <w:sz w:val="20"/>
        </w:rPr>
        <w:t>Share name</w:t>
      </w:r>
      <w:r w:rsidRPr="002D649A">
        <w:rPr>
          <w:rFonts w:ascii="Arial" w:hAnsi="Arial" w:cs="Arial"/>
          <w:color w:val="010000"/>
          <w:sz w:val="20"/>
        </w:rPr>
        <w:t>:</w:t>
      </w:r>
      <w:r w:rsidRPr="002D649A">
        <w:rPr>
          <w:rFonts w:ascii="Arial" w:hAnsi="Arial" w:cs="Arial"/>
          <w:color w:val="010000"/>
          <w:sz w:val="20"/>
        </w:rPr>
        <w:t xml:space="preserve"> Shares of </w:t>
      </w:r>
      <w:r w:rsidR="00A30892" w:rsidRPr="002D649A">
        <w:rPr>
          <w:rFonts w:ascii="Arial" w:hAnsi="Arial" w:cs="Arial"/>
          <w:color w:val="010000"/>
          <w:sz w:val="20"/>
        </w:rPr>
        <w:t>Hung Hau Agricultural Corporation</w:t>
      </w:r>
    </w:p>
    <w:p w14:paraId="00000006" w14:textId="77777777" w:rsidR="00B32426" w:rsidRPr="002D649A" w:rsidRDefault="00E93C46" w:rsidP="002D649A">
      <w:pPr>
        <w:numPr>
          <w:ilvl w:val="0"/>
          <w:numId w:val="14"/>
        </w:numPr>
        <w:pBdr>
          <w:top w:val="nil"/>
          <w:left w:val="nil"/>
          <w:bottom w:val="nil"/>
          <w:right w:val="nil"/>
          <w:between w:val="nil"/>
        </w:pBdr>
        <w:tabs>
          <w:tab w:val="left" w:pos="360"/>
          <w:tab w:val="left" w:pos="746"/>
        </w:tabs>
        <w:spacing w:after="120" w:line="360" w:lineRule="auto"/>
        <w:rPr>
          <w:rFonts w:ascii="Arial" w:eastAsia="Arial" w:hAnsi="Arial" w:cs="Arial"/>
          <w:color w:val="010000"/>
          <w:sz w:val="20"/>
          <w:szCs w:val="20"/>
        </w:rPr>
      </w:pPr>
      <w:r w:rsidRPr="002D649A">
        <w:rPr>
          <w:rFonts w:ascii="Arial" w:hAnsi="Arial" w:cs="Arial"/>
          <w:color w:val="010000"/>
          <w:sz w:val="20"/>
        </w:rPr>
        <w:t>Type of shares</w:t>
      </w:r>
      <w:r w:rsidRPr="002D649A">
        <w:rPr>
          <w:rFonts w:ascii="Arial" w:hAnsi="Arial" w:cs="Arial"/>
          <w:color w:val="010000"/>
          <w:sz w:val="20"/>
        </w:rPr>
        <w:t>:</w:t>
      </w:r>
      <w:r w:rsidRPr="002D649A">
        <w:rPr>
          <w:rFonts w:ascii="Arial" w:hAnsi="Arial" w:cs="Arial"/>
          <w:color w:val="010000"/>
          <w:sz w:val="20"/>
        </w:rPr>
        <w:t xml:space="preserve"> Common shares.</w:t>
      </w:r>
    </w:p>
    <w:p w14:paraId="00000007" w14:textId="77777777" w:rsidR="00B32426" w:rsidRPr="002D649A" w:rsidRDefault="00E93C46" w:rsidP="002D649A">
      <w:pPr>
        <w:numPr>
          <w:ilvl w:val="0"/>
          <w:numId w:val="14"/>
        </w:numPr>
        <w:pBdr>
          <w:top w:val="nil"/>
          <w:left w:val="nil"/>
          <w:bottom w:val="nil"/>
          <w:right w:val="nil"/>
          <w:between w:val="nil"/>
        </w:pBdr>
        <w:tabs>
          <w:tab w:val="left" w:pos="360"/>
          <w:tab w:val="left" w:pos="746"/>
        </w:tabs>
        <w:spacing w:after="120" w:line="360" w:lineRule="auto"/>
        <w:rPr>
          <w:rFonts w:ascii="Arial" w:eastAsia="Arial" w:hAnsi="Arial" w:cs="Arial"/>
          <w:color w:val="010000"/>
          <w:sz w:val="20"/>
          <w:szCs w:val="20"/>
        </w:rPr>
      </w:pPr>
      <w:r w:rsidRPr="002D649A">
        <w:rPr>
          <w:rFonts w:ascii="Arial" w:hAnsi="Arial" w:cs="Arial"/>
          <w:color w:val="010000"/>
          <w:sz w:val="20"/>
        </w:rPr>
        <w:t>Share code</w:t>
      </w:r>
      <w:r w:rsidRPr="002D649A">
        <w:rPr>
          <w:rFonts w:ascii="Arial" w:hAnsi="Arial" w:cs="Arial"/>
          <w:color w:val="010000"/>
          <w:sz w:val="20"/>
        </w:rPr>
        <w:t>:</w:t>
      </w:r>
      <w:r w:rsidRPr="002D649A">
        <w:rPr>
          <w:rFonts w:ascii="Arial" w:hAnsi="Arial" w:cs="Arial"/>
          <w:color w:val="010000"/>
          <w:sz w:val="20"/>
        </w:rPr>
        <w:t xml:space="preserve"> SJ</w:t>
      </w:r>
      <w:r w:rsidRPr="002D649A">
        <w:rPr>
          <w:rFonts w:ascii="Arial" w:hAnsi="Arial" w:cs="Arial"/>
          <w:color w:val="010000"/>
          <w:sz w:val="20"/>
        </w:rPr>
        <w:t>1</w:t>
      </w:r>
    </w:p>
    <w:p w14:paraId="00000008" w14:textId="77777777" w:rsidR="00B32426" w:rsidRPr="002D649A" w:rsidRDefault="00E93C46" w:rsidP="002D649A">
      <w:pPr>
        <w:numPr>
          <w:ilvl w:val="0"/>
          <w:numId w:val="14"/>
        </w:numPr>
        <w:pBdr>
          <w:top w:val="nil"/>
          <w:left w:val="nil"/>
          <w:bottom w:val="nil"/>
          <w:right w:val="nil"/>
          <w:between w:val="nil"/>
        </w:pBdr>
        <w:tabs>
          <w:tab w:val="left" w:pos="360"/>
          <w:tab w:val="left" w:pos="746"/>
        </w:tabs>
        <w:spacing w:after="120" w:line="360" w:lineRule="auto"/>
        <w:rPr>
          <w:rFonts w:ascii="Arial" w:eastAsia="Arial" w:hAnsi="Arial" w:cs="Arial"/>
          <w:color w:val="010000"/>
          <w:sz w:val="20"/>
          <w:szCs w:val="20"/>
        </w:rPr>
      </w:pPr>
      <w:r w:rsidRPr="002D649A">
        <w:rPr>
          <w:rFonts w:ascii="Arial" w:hAnsi="Arial" w:cs="Arial"/>
          <w:color w:val="010000"/>
          <w:sz w:val="20"/>
        </w:rPr>
        <w:t>Par value</w:t>
      </w:r>
      <w:r w:rsidRPr="002D649A">
        <w:rPr>
          <w:rFonts w:ascii="Arial" w:hAnsi="Arial" w:cs="Arial"/>
          <w:color w:val="010000"/>
          <w:sz w:val="20"/>
        </w:rPr>
        <w:t>:</w:t>
      </w:r>
      <w:r w:rsidRPr="002D649A">
        <w:rPr>
          <w:rFonts w:ascii="Arial" w:hAnsi="Arial" w:cs="Arial"/>
          <w:color w:val="010000"/>
          <w:sz w:val="20"/>
        </w:rPr>
        <w:t xml:space="preserve"> VND</w:t>
      </w:r>
      <w:r w:rsidRPr="002D649A">
        <w:rPr>
          <w:rFonts w:ascii="Arial" w:hAnsi="Arial" w:cs="Arial"/>
          <w:color w:val="010000"/>
          <w:sz w:val="20"/>
        </w:rPr>
        <w:t>10,000</w:t>
      </w:r>
      <w:r w:rsidRPr="002D649A">
        <w:rPr>
          <w:rFonts w:ascii="Arial" w:hAnsi="Arial" w:cs="Arial"/>
          <w:color w:val="010000"/>
          <w:sz w:val="20"/>
        </w:rPr>
        <w:t>/share.</w:t>
      </w:r>
    </w:p>
    <w:p w14:paraId="00000009" w14:textId="77777777" w:rsidR="00B32426" w:rsidRPr="002D649A" w:rsidRDefault="00E93C46" w:rsidP="002D649A">
      <w:pPr>
        <w:numPr>
          <w:ilvl w:val="0"/>
          <w:numId w:val="14"/>
        </w:numPr>
        <w:pBdr>
          <w:top w:val="nil"/>
          <w:left w:val="nil"/>
          <w:bottom w:val="nil"/>
          <w:right w:val="nil"/>
          <w:between w:val="nil"/>
        </w:pBdr>
        <w:tabs>
          <w:tab w:val="left" w:pos="360"/>
          <w:tab w:val="left" w:pos="746"/>
        </w:tabs>
        <w:spacing w:after="120" w:line="360" w:lineRule="auto"/>
        <w:rPr>
          <w:rFonts w:ascii="Arial" w:eastAsia="Arial" w:hAnsi="Arial" w:cs="Arial"/>
          <w:color w:val="010000"/>
          <w:sz w:val="20"/>
          <w:szCs w:val="20"/>
        </w:rPr>
      </w:pPr>
      <w:r w:rsidRPr="002D649A">
        <w:rPr>
          <w:rFonts w:ascii="Arial" w:hAnsi="Arial" w:cs="Arial"/>
          <w:color w:val="010000"/>
          <w:sz w:val="20"/>
        </w:rPr>
        <w:t>Number of shares registered for the offering</w:t>
      </w:r>
      <w:r w:rsidRPr="002D649A">
        <w:rPr>
          <w:rFonts w:ascii="Arial" w:hAnsi="Arial" w:cs="Arial"/>
          <w:color w:val="010000"/>
          <w:sz w:val="20"/>
        </w:rPr>
        <w:t>:</w:t>
      </w:r>
      <w:r w:rsidRPr="002D649A">
        <w:rPr>
          <w:rFonts w:ascii="Arial" w:hAnsi="Arial" w:cs="Arial"/>
          <w:color w:val="010000"/>
          <w:sz w:val="20"/>
        </w:rPr>
        <w:t xml:space="preserve"> </w:t>
      </w:r>
      <w:r w:rsidRPr="002D649A">
        <w:rPr>
          <w:rFonts w:ascii="Arial" w:hAnsi="Arial" w:cs="Arial"/>
          <w:color w:val="010000"/>
          <w:sz w:val="20"/>
        </w:rPr>
        <w:t>23,484,144</w:t>
      </w:r>
      <w:r w:rsidRPr="002D649A">
        <w:rPr>
          <w:rFonts w:ascii="Arial" w:hAnsi="Arial" w:cs="Arial"/>
          <w:color w:val="010000"/>
          <w:sz w:val="20"/>
        </w:rPr>
        <w:t xml:space="preserve"> shares.</w:t>
      </w:r>
    </w:p>
    <w:p w14:paraId="0000000A" w14:textId="77777777" w:rsidR="00B32426" w:rsidRPr="002D649A" w:rsidRDefault="00E93C46" w:rsidP="002D649A">
      <w:pPr>
        <w:keepNext/>
        <w:numPr>
          <w:ilvl w:val="0"/>
          <w:numId w:val="13"/>
        </w:num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649A">
        <w:rPr>
          <w:rFonts w:ascii="Arial" w:hAnsi="Arial" w:cs="Arial"/>
          <w:color w:val="010000"/>
          <w:sz w:val="20"/>
        </w:rPr>
        <w:t>Amount of capital needed to mobilize</w:t>
      </w:r>
      <w:r w:rsidRPr="002D649A">
        <w:rPr>
          <w:rFonts w:ascii="Arial" w:hAnsi="Arial" w:cs="Arial"/>
          <w:color w:val="010000"/>
          <w:sz w:val="20"/>
        </w:rPr>
        <w:t>:</w:t>
      </w:r>
      <w:r w:rsidRPr="002D649A">
        <w:rPr>
          <w:rFonts w:ascii="Arial" w:hAnsi="Arial" w:cs="Arial"/>
          <w:color w:val="010000"/>
          <w:sz w:val="20"/>
        </w:rPr>
        <w:t xml:space="preserve"> VND</w:t>
      </w:r>
      <w:r w:rsidRPr="002D649A">
        <w:rPr>
          <w:rFonts w:ascii="Arial" w:hAnsi="Arial" w:cs="Arial"/>
          <w:color w:val="010000"/>
          <w:sz w:val="20"/>
        </w:rPr>
        <w:t>305,293,872,000</w:t>
      </w:r>
      <w:r w:rsidRPr="002D649A">
        <w:rPr>
          <w:rFonts w:ascii="Arial" w:hAnsi="Arial" w:cs="Arial"/>
          <w:color w:val="010000"/>
          <w:sz w:val="20"/>
        </w:rPr>
        <w:t xml:space="preserve"> (according to the expected offering price).</w:t>
      </w:r>
    </w:p>
    <w:p w14:paraId="0000000B" w14:textId="77777777" w:rsidR="00B32426" w:rsidRPr="002D649A" w:rsidRDefault="00E93C46" w:rsidP="002D649A">
      <w:pPr>
        <w:keepNext/>
        <w:numPr>
          <w:ilvl w:val="0"/>
          <w:numId w:val="13"/>
        </w:num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649A">
        <w:rPr>
          <w:rFonts w:ascii="Arial" w:hAnsi="Arial" w:cs="Arial"/>
          <w:color w:val="010000"/>
          <w:sz w:val="20"/>
        </w:rPr>
        <w:t>Method of distribution</w:t>
      </w:r>
      <w:r w:rsidRPr="002D649A">
        <w:rPr>
          <w:rFonts w:ascii="Arial" w:hAnsi="Arial" w:cs="Arial"/>
          <w:color w:val="010000"/>
          <w:sz w:val="20"/>
        </w:rPr>
        <w:t>:</w:t>
      </w:r>
    </w:p>
    <w:p w14:paraId="0000000C" w14:textId="3542A1E5" w:rsidR="00B32426" w:rsidRPr="002D649A" w:rsidRDefault="00A30892" w:rsidP="002D649A">
      <w:pPr>
        <w:numPr>
          <w:ilvl w:val="0"/>
          <w:numId w:val="14"/>
        </w:numPr>
        <w:pBdr>
          <w:top w:val="nil"/>
          <w:left w:val="nil"/>
          <w:bottom w:val="nil"/>
          <w:right w:val="nil"/>
          <w:between w:val="nil"/>
        </w:pBdr>
        <w:tabs>
          <w:tab w:val="left" w:pos="360"/>
          <w:tab w:val="left" w:pos="746"/>
        </w:tabs>
        <w:spacing w:after="120" w:line="360" w:lineRule="auto"/>
        <w:rPr>
          <w:rFonts w:ascii="Arial" w:eastAsia="Arial" w:hAnsi="Arial" w:cs="Arial"/>
          <w:color w:val="010000"/>
          <w:sz w:val="20"/>
          <w:szCs w:val="20"/>
        </w:rPr>
      </w:pPr>
      <w:r w:rsidRPr="002D649A">
        <w:rPr>
          <w:rFonts w:ascii="Arial" w:hAnsi="Arial" w:cs="Arial"/>
          <w:color w:val="010000"/>
          <w:sz w:val="20"/>
        </w:rPr>
        <w:t>Offer shares to the public for existing shareholders in the form of exercising the purchase rights at the exercise rate of 01:01 (At the record date for the list of shareholders to exercise their rights, each shareholder owning 01 shares will receive 01 purchase right and for every 01 purchase right, they will be entitled to purchase 01 new shares).</w:t>
      </w:r>
    </w:p>
    <w:p w14:paraId="0000000D" w14:textId="056DBE3B" w:rsidR="00B32426" w:rsidRPr="002D649A" w:rsidRDefault="00A30892" w:rsidP="002D649A">
      <w:p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649A">
        <w:rPr>
          <w:rFonts w:ascii="Arial" w:hAnsi="Arial" w:cs="Arial"/>
          <w:color w:val="010000"/>
          <w:sz w:val="20"/>
        </w:rPr>
        <w:t xml:space="preserve">At the record date for the list of shareholders entitled to purchase additional shares, shareholder A </w:t>
      </w:r>
      <w:r w:rsidR="002D649A" w:rsidRPr="002D649A">
        <w:rPr>
          <w:rFonts w:ascii="Arial" w:hAnsi="Arial" w:cs="Arial"/>
          <w:color w:val="010000"/>
          <w:sz w:val="20"/>
        </w:rPr>
        <w:t>owns</w:t>
      </w:r>
      <w:r w:rsidRPr="002D649A">
        <w:rPr>
          <w:rFonts w:ascii="Arial" w:hAnsi="Arial" w:cs="Arial"/>
          <w:color w:val="010000"/>
          <w:sz w:val="20"/>
        </w:rPr>
        <w:t xml:space="preserve"> 333 shares. With the exercise rate of 1:1, shareholder A will be entitled to purchase (333 x 1):1 = 333 shares.</w:t>
      </w:r>
    </w:p>
    <w:p w14:paraId="0000000E" w14:textId="77777777" w:rsidR="00B32426" w:rsidRPr="002D649A" w:rsidRDefault="00E93C46" w:rsidP="002D649A">
      <w:pPr>
        <w:numPr>
          <w:ilvl w:val="0"/>
          <w:numId w:val="16"/>
        </w:numPr>
        <w:pBdr>
          <w:top w:val="nil"/>
          <w:left w:val="nil"/>
          <w:bottom w:val="nil"/>
          <w:right w:val="nil"/>
          <w:between w:val="nil"/>
        </w:pBdr>
        <w:tabs>
          <w:tab w:val="left" w:pos="0"/>
        </w:tabs>
        <w:spacing w:after="120" w:line="360" w:lineRule="auto"/>
        <w:ind w:left="0" w:firstLine="0"/>
        <w:rPr>
          <w:rFonts w:ascii="Arial" w:eastAsia="Arial" w:hAnsi="Arial" w:cs="Arial"/>
          <w:color w:val="010000"/>
          <w:sz w:val="20"/>
          <w:szCs w:val="20"/>
        </w:rPr>
      </w:pPr>
      <w:r w:rsidRPr="002D649A">
        <w:rPr>
          <w:rFonts w:ascii="Arial" w:hAnsi="Arial" w:cs="Arial"/>
          <w:color w:val="010000"/>
          <w:sz w:val="20"/>
        </w:rPr>
        <w:t xml:space="preserve"> Transfer of share purchase rights</w:t>
      </w:r>
      <w:r w:rsidRPr="002D649A">
        <w:rPr>
          <w:rFonts w:ascii="Arial" w:hAnsi="Arial" w:cs="Arial"/>
          <w:color w:val="010000"/>
          <w:sz w:val="20"/>
        </w:rPr>
        <w:t>:</w:t>
      </w:r>
      <w:r w:rsidRPr="002D649A">
        <w:rPr>
          <w:rFonts w:ascii="Arial" w:hAnsi="Arial" w:cs="Arial"/>
          <w:color w:val="010000"/>
          <w:sz w:val="20"/>
        </w:rPr>
        <w:t xml:space="preserve"> S</w:t>
      </w:r>
      <w:r w:rsidRPr="002D649A">
        <w:rPr>
          <w:rFonts w:ascii="Arial" w:hAnsi="Arial" w:cs="Arial"/>
          <w:color w:val="010000"/>
          <w:sz w:val="20"/>
        </w:rPr>
        <w:t>hareholders owning purchase rights can transfer their purchase rights to one or more other individuals/organizations, the transferee of the purchase rights will not be allowed to transfer to a third party.</w:t>
      </w:r>
    </w:p>
    <w:p w14:paraId="0000000F" w14:textId="77777777" w:rsidR="00B32426" w:rsidRPr="002D649A" w:rsidRDefault="00E93C46" w:rsidP="002D649A">
      <w:pPr>
        <w:numPr>
          <w:ilvl w:val="0"/>
          <w:numId w:val="14"/>
        </w:numPr>
        <w:pBdr>
          <w:top w:val="nil"/>
          <w:left w:val="nil"/>
          <w:bottom w:val="nil"/>
          <w:right w:val="nil"/>
          <w:between w:val="nil"/>
        </w:pBdr>
        <w:tabs>
          <w:tab w:val="left" w:pos="360"/>
          <w:tab w:val="left" w:pos="648"/>
        </w:tabs>
        <w:spacing w:after="120" w:line="360" w:lineRule="auto"/>
        <w:rPr>
          <w:rFonts w:ascii="Arial" w:eastAsia="Arial" w:hAnsi="Arial" w:cs="Arial"/>
          <w:color w:val="010000"/>
          <w:sz w:val="20"/>
          <w:szCs w:val="20"/>
        </w:rPr>
      </w:pPr>
      <w:r w:rsidRPr="002D649A">
        <w:rPr>
          <w:rFonts w:ascii="Arial" w:hAnsi="Arial" w:cs="Arial"/>
          <w:color w:val="010000"/>
          <w:sz w:val="20"/>
        </w:rPr>
        <w:t>Transfer conditions and restrictions</w:t>
      </w:r>
      <w:r w:rsidRPr="002D649A">
        <w:rPr>
          <w:rFonts w:ascii="Arial" w:hAnsi="Arial" w:cs="Arial"/>
          <w:color w:val="010000"/>
          <w:sz w:val="20"/>
        </w:rPr>
        <w:t>:</w:t>
      </w:r>
      <w:r w:rsidRPr="002D649A">
        <w:rPr>
          <w:rFonts w:ascii="Arial" w:hAnsi="Arial" w:cs="Arial"/>
          <w:color w:val="010000"/>
          <w:sz w:val="20"/>
        </w:rPr>
        <w:t xml:space="preserve"> Additionally</w:t>
      </w:r>
      <w:r w:rsidRPr="002D649A">
        <w:rPr>
          <w:rFonts w:ascii="Arial" w:hAnsi="Arial" w:cs="Arial"/>
          <w:color w:val="010000"/>
          <w:sz w:val="20"/>
        </w:rPr>
        <w:t xml:space="preserve"> offered shares for existing shareholders are not subject to transfer restrictions.</w:t>
      </w:r>
    </w:p>
    <w:p w14:paraId="00000010" w14:textId="77777777" w:rsidR="00B32426" w:rsidRPr="002D649A" w:rsidRDefault="00E93C46" w:rsidP="002D649A">
      <w:pPr>
        <w:numPr>
          <w:ilvl w:val="0"/>
          <w:numId w:val="14"/>
        </w:numPr>
        <w:pBdr>
          <w:top w:val="nil"/>
          <w:left w:val="nil"/>
          <w:bottom w:val="nil"/>
          <w:right w:val="nil"/>
          <w:between w:val="nil"/>
        </w:pBdr>
        <w:tabs>
          <w:tab w:val="left" w:pos="360"/>
          <w:tab w:val="left" w:pos="648"/>
        </w:tabs>
        <w:spacing w:after="120" w:line="360" w:lineRule="auto"/>
        <w:rPr>
          <w:rFonts w:ascii="Arial" w:eastAsia="Arial" w:hAnsi="Arial" w:cs="Arial"/>
          <w:color w:val="010000"/>
          <w:sz w:val="20"/>
          <w:szCs w:val="20"/>
        </w:rPr>
      </w:pPr>
      <w:r w:rsidRPr="002D649A">
        <w:rPr>
          <w:rFonts w:ascii="Arial" w:hAnsi="Arial" w:cs="Arial"/>
          <w:color w:val="010000"/>
          <w:sz w:val="20"/>
        </w:rPr>
        <w:t>Plan on handling fractional shares</w:t>
      </w:r>
      <w:r w:rsidRPr="002D649A">
        <w:rPr>
          <w:rFonts w:ascii="Arial" w:hAnsi="Arial" w:cs="Arial"/>
          <w:color w:val="010000"/>
          <w:sz w:val="20"/>
        </w:rPr>
        <w:t>:</w:t>
      </w:r>
      <w:r w:rsidRPr="002D649A">
        <w:rPr>
          <w:rFonts w:ascii="Arial" w:hAnsi="Arial" w:cs="Arial"/>
          <w:color w:val="010000"/>
          <w:sz w:val="20"/>
        </w:rPr>
        <w:t xml:space="preserve"> Due to the right exercise rate is </w:t>
      </w:r>
      <w:r w:rsidRPr="002D649A">
        <w:rPr>
          <w:rFonts w:ascii="Arial" w:hAnsi="Arial" w:cs="Arial"/>
          <w:color w:val="010000"/>
          <w:sz w:val="20"/>
        </w:rPr>
        <w:t>1:1</w:t>
      </w:r>
      <w:r w:rsidRPr="002D649A">
        <w:rPr>
          <w:rFonts w:ascii="Arial" w:hAnsi="Arial" w:cs="Arial"/>
          <w:color w:val="010000"/>
          <w:sz w:val="20"/>
        </w:rPr>
        <w:t>, there are no incurred fractional shares (decimal parts).</w:t>
      </w:r>
    </w:p>
    <w:p w14:paraId="00000011" w14:textId="77E1201A" w:rsidR="00B32426" w:rsidRPr="002D649A" w:rsidRDefault="00E93C46" w:rsidP="002D649A">
      <w:pPr>
        <w:numPr>
          <w:ilvl w:val="0"/>
          <w:numId w:val="4"/>
        </w:numPr>
        <w:pBdr>
          <w:top w:val="nil"/>
          <w:left w:val="nil"/>
          <w:bottom w:val="nil"/>
          <w:right w:val="nil"/>
          <w:between w:val="nil"/>
        </w:pBdr>
        <w:tabs>
          <w:tab w:val="left" w:pos="360"/>
          <w:tab w:val="left" w:pos="9886"/>
        </w:tabs>
        <w:spacing w:after="120" w:line="360" w:lineRule="auto"/>
        <w:ind w:left="0" w:firstLine="0"/>
        <w:rPr>
          <w:rFonts w:ascii="Arial" w:eastAsia="Arial" w:hAnsi="Arial" w:cs="Arial"/>
          <w:color w:val="010000"/>
          <w:sz w:val="20"/>
          <w:szCs w:val="20"/>
        </w:rPr>
      </w:pPr>
      <w:r w:rsidRPr="002D649A">
        <w:rPr>
          <w:rFonts w:ascii="Arial" w:hAnsi="Arial" w:cs="Arial"/>
          <w:color w:val="010000"/>
          <w:sz w:val="20"/>
        </w:rPr>
        <w:t xml:space="preserve"> Plan on handling shares that existing shareholders do not register to purchase in full</w:t>
      </w:r>
      <w:r w:rsidRPr="002D649A">
        <w:rPr>
          <w:rFonts w:ascii="Arial" w:hAnsi="Arial" w:cs="Arial"/>
          <w:color w:val="010000"/>
          <w:sz w:val="20"/>
        </w:rPr>
        <w:t>:</w:t>
      </w:r>
      <w:r w:rsidRPr="002D649A">
        <w:rPr>
          <w:rFonts w:ascii="Arial" w:hAnsi="Arial" w:cs="Arial"/>
          <w:color w:val="010000"/>
          <w:sz w:val="20"/>
        </w:rPr>
        <w:t xml:space="preserve"> The handling of shares due to shareholders not exercising their rights or not paying for the purchase must comply with the provisions of Article </w:t>
      </w:r>
      <w:r w:rsidRPr="002D649A">
        <w:rPr>
          <w:rFonts w:ascii="Arial" w:hAnsi="Arial" w:cs="Arial"/>
          <w:color w:val="010000"/>
          <w:sz w:val="20"/>
        </w:rPr>
        <w:t>42</w:t>
      </w:r>
      <w:r w:rsidRPr="002D649A">
        <w:rPr>
          <w:rFonts w:ascii="Arial" w:hAnsi="Arial" w:cs="Arial"/>
          <w:color w:val="010000"/>
          <w:sz w:val="20"/>
        </w:rPr>
        <w:t xml:space="preserve"> of Decree </w:t>
      </w:r>
      <w:r w:rsidR="002D649A" w:rsidRPr="002D649A">
        <w:rPr>
          <w:rFonts w:ascii="Arial" w:hAnsi="Arial" w:cs="Arial"/>
          <w:color w:val="010000"/>
          <w:sz w:val="20"/>
        </w:rPr>
        <w:t xml:space="preserve">No. </w:t>
      </w:r>
      <w:r w:rsidRPr="002D649A">
        <w:rPr>
          <w:rFonts w:ascii="Arial" w:hAnsi="Arial" w:cs="Arial"/>
          <w:color w:val="010000"/>
          <w:sz w:val="20"/>
        </w:rPr>
        <w:t>155</w:t>
      </w:r>
      <w:r w:rsidRPr="002D649A">
        <w:rPr>
          <w:rFonts w:ascii="Arial" w:hAnsi="Arial" w:cs="Arial"/>
          <w:color w:val="010000"/>
          <w:sz w:val="20"/>
        </w:rPr>
        <w:t>/</w:t>
      </w:r>
      <w:r w:rsidRPr="002D649A">
        <w:rPr>
          <w:rFonts w:ascii="Arial" w:hAnsi="Arial" w:cs="Arial"/>
          <w:color w:val="010000"/>
          <w:sz w:val="20"/>
        </w:rPr>
        <w:t>2</w:t>
      </w:r>
      <w:r w:rsidRPr="002D649A">
        <w:rPr>
          <w:rFonts w:ascii="Arial" w:hAnsi="Arial" w:cs="Arial"/>
          <w:color w:val="010000"/>
          <w:sz w:val="20"/>
        </w:rPr>
        <w:t>020</w:t>
      </w:r>
      <w:r w:rsidRPr="002D649A">
        <w:rPr>
          <w:rFonts w:ascii="Arial" w:hAnsi="Arial" w:cs="Arial"/>
          <w:color w:val="010000"/>
          <w:sz w:val="20"/>
        </w:rPr>
        <w:t xml:space="preserve">/ND-CP dated </w:t>
      </w:r>
      <w:r w:rsidRPr="002D649A">
        <w:rPr>
          <w:rFonts w:ascii="Arial" w:hAnsi="Arial" w:cs="Arial"/>
          <w:color w:val="010000"/>
          <w:sz w:val="20"/>
        </w:rPr>
        <w:t>December</w:t>
      </w:r>
      <w:r w:rsidRPr="002D649A">
        <w:rPr>
          <w:rFonts w:ascii="Arial" w:hAnsi="Arial" w:cs="Arial"/>
          <w:color w:val="010000"/>
          <w:sz w:val="20"/>
        </w:rPr>
        <w:t xml:space="preserve"> </w:t>
      </w:r>
      <w:r w:rsidRPr="002D649A">
        <w:rPr>
          <w:rFonts w:ascii="Arial" w:hAnsi="Arial" w:cs="Arial"/>
          <w:color w:val="010000"/>
          <w:sz w:val="20"/>
        </w:rPr>
        <w:t>31</w:t>
      </w:r>
      <w:r w:rsidRPr="002D649A">
        <w:rPr>
          <w:rFonts w:ascii="Arial" w:hAnsi="Arial" w:cs="Arial"/>
          <w:color w:val="010000"/>
          <w:sz w:val="20"/>
        </w:rPr>
        <w:t xml:space="preserve">, </w:t>
      </w:r>
      <w:r w:rsidRPr="002D649A">
        <w:rPr>
          <w:rFonts w:ascii="Arial" w:hAnsi="Arial" w:cs="Arial"/>
          <w:color w:val="010000"/>
          <w:sz w:val="20"/>
        </w:rPr>
        <w:t>2020</w:t>
      </w:r>
      <w:r w:rsidRPr="002D649A">
        <w:rPr>
          <w:rFonts w:ascii="Arial" w:hAnsi="Arial" w:cs="Arial"/>
          <w:color w:val="010000"/>
          <w:sz w:val="20"/>
        </w:rPr>
        <w:t xml:space="preserve"> and comply with the regulations on capital contribution to holding companies and subsidiaries as prescribed in Clause </w:t>
      </w:r>
      <w:r w:rsidRPr="002D649A">
        <w:rPr>
          <w:rFonts w:ascii="Arial" w:hAnsi="Arial" w:cs="Arial"/>
          <w:color w:val="010000"/>
          <w:sz w:val="20"/>
        </w:rPr>
        <w:t>2</w:t>
      </w:r>
      <w:r w:rsidRPr="002D649A">
        <w:rPr>
          <w:rFonts w:ascii="Arial" w:hAnsi="Arial" w:cs="Arial"/>
          <w:color w:val="010000"/>
          <w:sz w:val="20"/>
        </w:rPr>
        <w:t xml:space="preserve">, Article </w:t>
      </w:r>
      <w:r w:rsidRPr="002D649A">
        <w:rPr>
          <w:rFonts w:ascii="Arial" w:hAnsi="Arial" w:cs="Arial"/>
          <w:color w:val="010000"/>
          <w:sz w:val="20"/>
        </w:rPr>
        <w:t>195</w:t>
      </w:r>
      <w:r w:rsidRPr="002D649A">
        <w:rPr>
          <w:rFonts w:ascii="Arial" w:hAnsi="Arial" w:cs="Arial"/>
          <w:color w:val="010000"/>
          <w:sz w:val="20"/>
        </w:rPr>
        <w:t xml:space="preserve"> of the Law on Enterprises </w:t>
      </w:r>
      <w:r w:rsidRPr="002D649A">
        <w:rPr>
          <w:rFonts w:ascii="Arial" w:hAnsi="Arial" w:cs="Arial"/>
          <w:color w:val="010000"/>
          <w:sz w:val="20"/>
        </w:rPr>
        <w:t>2020</w:t>
      </w:r>
      <w:r w:rsidRPr="002D649A">
        <w:rPr>
          <w:rFonts w:ascii="Arial" w:hAnsi="Arial" w:cs="Arial"/>
          <w:color w:val="010000"/>
          <w:sz w:val="20"/>
        </w:rPr>
        <w:t>.</w:t>
      </w:r>
    </w:p>
    <w:p w14:paraId="00000012" w14:textId="77777777" w:rsidR="00B32426" w:rsidRPr="002D649A" w:rsidRDefault="00E93C46" w:rsidP="002D649A">
      <w:pPr>
        <w:numPr>
          <w:ilvl w:val="0"/>
          <w:numId w:val="5"/>
        </w:numPr>
        <w:pBdr>
          <w:top w:val="nil"/>
          <w:left w:val="nil"/>
          <w:bottom w:val="nil"/>
          <w:right w:val="nil"/>
          <w:between w:val="nil"/>
        </w:pBdr>
        <w:tabs>
          <w:tab w:val="left" w:pos="360"/>
        </w:tabs>
        <w:spacing w:after="120" w:line="360" w:lineRule="auto"/>
        <w:ind w:left="0" w:firstLine="0"/>
        <w:rPr>
          <w:rFonts w:ascii="Arial" w:eastAsia="Arial" w:hAnsi="Arial" w:cs="Arial"/>
          <w:color w:val="010000"/>
          <w:sz w:val="20"/>
          <w:szCs w:val="20"/>
        </w:rPr>
      </w:pPr>
      <w:r w:rsidRPr="002D649A">
        <w:rPr>
          <w:rFonts w:ascii="Arial" w:hAnsi="Arial" w:cs="Arial"/>
          <w:color w:val="010000"/>
          <w:sz w:val="20"/>
        </w:rPr>
        <w:t>The number of shares that existing shareholders do not re</w:t>
      </w:r>
      <w:r w:rsidRPr="002D649A">
        <w:rPr>
          <w:rFonts w:ascii="Arial" w:hAnsi="Arial" w:cs="Arial"/>
          <w:color w:val="010000"/>
          <w:sz w:val="20"/>
        </w:rPr>
        <w:t xml:space="preserve">gister or pay for (if any) is authorized by </w:t>
      </w:r>
      <w:r w:rsidRPr="002D649A">
        <w:rPr>
          <w:rFonts w:ascii="Arial" w:hAnsi="Arial" w:cs="Arial"/>
          <w:color w:val="010000"/>
          <w:sz w:val="20"/>
        </w:rPr>
        <w:lastRenderedPageBreak/>
        <w:t>the General Meeting of Shareholders to the Board of Directors to decide on the subject (domestic investors) for distribution, criteria, method of distribution, offering price (with the condition that it must be g</w:t>
      </w:r>
      <w:r w:rsidRPr="002D649A">
        <w:rPr>
          <w:rFonts w:ascii="Arial" w:hAnsi="Arial" w:cs="Arial"/>
          <w:color w:val="010000"/>
          <w:sz w:val="20"/>
        </w:rPr>
        <w:t>reater than or equal to VND</w:t>
      </w:r>
      <w:r w:rsidRPr="002D649A">
        <w:rPr>
          <w:rFonts w:ascii="Arial" w:hAnsi="Arial" w:cs="Arial"/>
          <w:color w:val="010000"/>
          <w:sz w:val="20"/>
        </w:rPr>
        <w:t>13,000</w:t>
      </w:r>
      <w:r w:rsidRPr="002D649A">
        <w:rPr>
          <w:rFonts w:ascii="Arial" w:hAnsi="Arial" w:cs="Arial"/>
          <w:color w:val="010000"/>
          <w:sz w:val="20"/>
        </w:rPr>
        <w:t xml:space="preserve">/share) and this number of redistributed shares will be restricted from transfer within </w:t>
      </w:r>
      <w:r w:rsidRPr="002D649A">
        <w:rPr>
          <w:rFonts w:ascii="Arial" w:hAnsi="Arial" w:cs="Arial"/>
          <w:color w:val="010000"/>
          <w:sz w:val="20"/>
        </w:rPr>
        <w:t>01</w:t>
      </w:r>
      <w:r w:rsidRPr="002D649A">
        <w:rPr>
          <w:rFonts w:ascii="Arial" w:hAnsi="Arial" w:cs="Arial"/>
          <w:color w:val="010000"/>
          <w:sz w:val="20"/>
        </w:rPr>
        <w:t xml:space="preserve"> year from the completion date of the offering.</w:t>
      </w:r>
    </w:p>
    <w:p w14:paraId="00000013" w14:textId="30A3F8A9" w:rsidR="00B32426" w:rsidRPr="002D649A" w:rsidRDefault="00E93C46" w:rsidP="002D649A">
      <w:pPr>
        <w:numPr>
          <w:ilvl w:val="0"/>
          <w:numId w:val="5"/>
        </w:numPr>
        <w:pBdr>
          <w:top w:val="nil"/>
          <w:left w:val="nil"/>
          <w:bottom w:val="nil"/>
          <w:right w:val="nil"/>
          <w:between w:val="nil"/>
        </w:pBdr>
        <w:tabs>
          <w:tab w:val="left" w:pos="360"/>
        </w:tabs>
        <w:spacing w:after="120" w:line="360" w:lineRule="auto"/>
        <w:ind w:left="0" w:firstLine="0"/>
        <w:rPr>
          <w:rFonts w:ascii="Arial" w:eastAsia="Arial" w:hAnsi="Arial" w:cs="Arial"/>
          <w:color w:val="010000"/>
          <w:sz w:val="20"/>
          <w:szCs w:val="20"/>
        </w:rPr>
      </w:pPr>
      <w:r w:rsidRPr="002D649A">
        <w:rPr>
          <w:rFonts w:ascii="Arial" w:hAnsi="Arial" w:cs="Arial"/>
          <w:color w:val="010000"/>
          <w:sz w:val="20"/>
        </w:rPr>
        <w:t>In case of expiration of the time limit for the share distribution as prescribed by t</w:t>
      </w:r>
      <w:r w:rsidRPr="002D649A">
        <w:rPr>
          <w:rFonts w:ascii="Arial" w:hAnsi="Arial" w:cs="Arial"/>
          <w:color w:val="010000"/>
          <w:sz w:val="20"/>
        </w:rPr>
        <w:t xml:space="preserve">he law (including extended period if any), if there are still shares that have not been fully distributed, these shares will be canceled and the Board of Directors will </w:t>
      </w:r>
      <w:r w:rsidR="002D649A" w:rsidRPr="002D649A">
        <w:rPr>
          <w:rFonts w:ascii="Arial" w:hAnsi="Arial" w:cs="Arial"/>
          <w:color w:val="010000"/>
          <w:sz w:val="20"/>
        </w:rPr>
        <w:t>decide</w:t>
      </w:r>
      <w:r w:rsidRPr="002D649A">
        <w:rPr>
          <w:rFonts w:ascii="Arial" w:hAnsi="Arial" w:cs="Arial"/>
          <w:color w:val="010000"/>
          <w:sz w:val="20"/>
        </w:rPr>
        <w:t xml:space="preserve"> to end the offering. The Board of Directors considers options and adjus</w:t>
      </w:r>
      <w:r w:rsidRPr="002D649A">
        <w:rPr>
          <w:rFonts w:ascii="Arial" w:hAnsi="Arial" w:cs="Arial"/>
          <w:color w:val="010000"/>
          <w:sz w:val="20"/>
        </w:rPr>
        <w:t>ts the capital usage plan to ensure that it does not affect the Company's source of capital and business activities.</w:t>
      </w:r>
    </w:p>
    <w:p w14:paraId="00000014" w14:textId="77777777" w:rsidR="00B32426" w:rsidRPr="002D649A" w:rsidRDefault="00E93C46" w:rsidP="002D649A">
      <w:pPr>
        <w:keepNext/>
        <w:numPr>
          <w:ilvl w:val="0"/>
          <w:numId w:val="13"/>
        </w:num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649A">
        <w:rPr>
          <w:rFonts w:ascii="Arial" w:hAnsi="Arial" w:cs="Arial"/>
          <w:color w:val="010000"/>
          <w:sz w:val="20"/>
        </w:rPr>
        <w:t>Purpose of mobilizing capital</w:t>
      </w:r>
      <w:r w:rsidRPr="002D649A">
        <w:rPr>
          <w:rFonts w:ascii="Arial" w:hAnsi="Arial" w:cs="Arial"/>
          <w:color w:val="010000"/>
          <w:sz w:val="20"/>
        </w:rPr>
        <w:t>:</w:t>
      </w:r>
    </w:p>
    <w:p w14:paraId="00000015" w14:textId="18EE147C" w:rsidR="00B32426" w:rsidRPr="002D649A" w:rsidRDefault="00E93C46" w:rsidP="002D649A">
      <w:p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649A">
        <w:rPr>
          <w:rFonts w:ascii="Arial" w:hAnsi="Arial" w:cs="Arial"/>
          <w:color w:val="010000"/>
          <w:sz w:val="20"/>
        </w:rPr>
        <w:t xml:space="preserve">The proceeds from the </w:t>
      </w:r>
      <w:r w:rsidR="00A30892" w:rsidRPr="002D649A">
        <w:rPr>
          <w:rFonts w:ascii="Arial" w:hAnsi="Arial" w:cs="Arial"/>
          <w:color w:val="010000"/>
          <w:sz w:val="20"/>
        </w:rPr>
        <w:t>public offering</w:t>
      </w:r>
      <w:r w:rsidRPr="002D649A">
        <w:rPr>
          <w:rFonts w:ascii="Arial" w:hAnsi="Arial" w:cs="Arial"/>
          <w:color w:val="010000"/>
          <w:sz w:val="20"/>
        </w:rPr>
        <w:t xml:space="preserve"> for existing shareholders will be allocated for the Company’s activities, including</w:t>
      </w:r>
      <w:r w:rsidRPr="002D649A">
        <w:rPr>
          <w:rFonts w:ascii="Arial" w:hAnsi="Arial" w:cs="Arial"/>
          <w:color w:val="010000"/>
          <w:sz w:val="20"/>
        </w:rPr>
        <w:t>:</w:t>
      </w:r>
    </w:p>
    <w:p w14:paraId="00000016" w14:textId="59BAF33F" w:rsidR="00B32426" w:rsidRPr="002D649A" w:rsidRDefault="00E93C46" w:rsidP="002D649A">
      <w:pPr>
        <w:numPr>
          <w:ilvl w:val="0"/>
          <w:numId w:val="1"/>
        </w:numPr>
        <w:pBdr>
          <w:top w:val="nil"/>
          <w:left w:val="nil"/>
          <w:bottom w:val="nil"/>
          <w:right w:val="nil"/>
          <w:between w:val="nil"/>
        </w:pBdr>
        <w:tabs>
          <w:tab w:val="left" w:pos="360"/>
          <w:tab w:val="left" w:pos="775"/>
        </w:tabs>
        <w:spacing w:after="120" w:line="360" w:lineRule="auto"/>
        <w:rPr>
          <w:rFonts w:ascii="Arial" w:eastAsia="Arial" w:hAnsi="Arial" w:cs="Arial"/>
          <w:color w:val="010000"/>
          <w:sz w:val="20"/>
          <w:szCs w:val="20"/>
        </w:rPr>
      </w:pPr>
      <w:r w:rsidRPr="002D649A">
        <w:rPr>
          <w:rFonts w:ascii="Arial" w:hAnsi="Arial" w:cs="Arial"/>
          <w:color w:val="010000"/>
          <w:sz w:val="20"/>
        </w:rPr>
        <w:t xml:space="preserve">Payment to Suppliers, </w:t>
      </w:r>
      <w:r w:rsidR="00A30892" w:rsidRPr="002D649A">
        <w:rPr>
          <w:rFonts w:ascii="Arial" w:hAnsi="Arial" w:cs="Arial"/>
          <w:color w:val="010000"/>
          <w:sz w:val="20"/>
        </w:rPr>
        <w:t xml:space="preserve">and </w:t>
      </w:r>
      <w:r w:rsidRPr="002D649A">
        <w:rPr>
          <w:rFonts w:ascii="Arial" w:hAnsi="Arial" w:cs="Arial"/>
          <w:color w:val="010000"/>
          <w:sz w:val="20"/>
        </w:rPr>
        <w:t>Input Operating Expenses</w:t>
      </w:r>
      <w:r w:rsidRPr="002D649A">
        <w:rPr>
          <w:rFonts w:ascii="Arial" w:hAnsi="Arial" w:cs="Arial"/>
          <w:color w:val="010000"/>
          <w:sz w:val="20"/>
        </w:rPr>
        <w:t>:</w:t>
      </w:r>
      <w:r w:rsidRPr="002D649A">
        <w:rPr>
          <w:rFonts w:ascii="Arial" w:hAnsi="Arial" w:cs="Arial"/>
          <w:color w:val="010000"/>
          <w:sz w:val="20"/>
        </w:rPr>
        <w:t xml:space="preserve"> </w:t>
      </w:r>
      <w:r w:rsidRPr="002D649A">
        <w:rPr>
          <w:rFonts w:ascii="Arial" w:hAnsi="Arial" w:cs="Arial"/>
          <w:color w:val="010000"/>
          <w:sz w:val="20"/>
        </w:rPr>
        <w:t>63</w:t>
      </w:r>
      <w:r w:rsidRPr="002D649A">
        <w:rPr>
          <w:rFonts w:ascii="Arial" w:hAnsi="Arial" w:cs="Arial"/>
          <w:color w:val="010000"/>
          <w:sz w:val="20"/>
        </w:rPr>
        <w:t>% of the total proceeds from the offering;</w:t>
      </w:r>
    </w:p>
    <w:p w14:paraId="00000017" w14:textId="77777777" w:rsidR="00B32426" w:rsidRPr="002D649A" w:rsidRDefault="00E93C46" w:rsidP="002D649A">
      <w:pPr>
        <w:numPr>
          <w:ilvl w:val="0"/>
          <w:numId w:val="1"/>
        </w:numPr>
        <w:pBdr>
          <w:top w:val="nil"/>
          <w:left w:val="nil"/>
          <w:bottom w:val="nil"/>
          <w:right w:val="nil"/>
          <w:between w:val="nil"/>
        </w:pBdr>
        <w:tabs>
          <w:tab w:val="left" w:pos="360"/>
          <w:tab w:val="left" w:pos="648"/>
        </w:tabs>
        <w:spacing w:after="120" w:line="360" w:lineRule="auto"/>
        <w:rPr>
          <w:rFonts w:ascii="Arial" w:eastAsia="Arial" w:hAnsi="Arial" w:cs="Arial"/>
          <w:color w:val="010000"/>
          <w:sz w:val="20"/>
          <w:szCs w:val="20"/>
        </w:rPr>
      </w:pPr>
      <w:r w:rsidRPr="002D649A">
        <w:rPr>
          <w:rFonts w:ascii="Arial" w:hAnsi="Arial" w:cs="Arial"/>
          <w:color w:val="010000"/>
          <w:sz w:val="20"/>
        </w:rPr>
        <w:t>Salary and allowances</w:t>
      </w:r>
      <w:r w:rsidRPr="002D649A">
        <w:rPr>
          <w:rFonts w:ascii="Arial" w:hAnsi="Arial" w:cs="Arial"/>
          <w:color w:val="010000"/>
          <w:sz w:val="20"/>
        </w:rPr>
        <w:t>:</w:t>
      </w:r>
      <w:r w:rsidRPr="002D649A">
        <w:rPr>
          <w:rFonts w:ascii="Arial" w:hAnsi="Arial" w:cs="Arial"/>
          <w:color w:val="010000"/>
          <w:sz w:val="20"/>
        </w:rPr>
        <w:t xml:space="preserve"> </w:t>
      </w:r>
      <w:r w:rsidRPr="002D649A">
        <w:rPr>
          <w:rFonts w:ascii="Arial" w:hAnsi="Arial" w:cs="Arial"/>
          <w:color w:val="010000"/>
          <w:sz w:val="20"/>
        </w:rPr>
        <w:t>15</w:t>
      </w:r>
      <w:r w:rsidRPr="002D649A">
        <w:rPr>
          <w:rFonts w:ascii="Arial" w:hAnsi="Arial" w:cs="Arial"/>
          <w:color w:val="010000"/>
          <w:sz w:val="20"/>
        </w:rPr>
        <w:t>% of the total proceeds from the offering;</w:t>
      </w:r>
    </w:p>
    <w:p w14:paraId="00000018" w14:textId="77777777" w:rsidR="00B32426" w:rsidRPr="002D649A" w:rsidRDefault="00E93C46" w:rsidP="002D649A">
      <w:pPr>
        <w:numPr>
          <w:ilvl w:val="0"/>
          <w:numId w:val="1"/>
        </w:numPr>
        <w:pBdr>
          <w:top w:val="nil"/>
          <w:left w:val="nil"/>
          <w:bottom w:val="nil"/>
          <w:right w:val="nil"/>
          <w:between w:val="nil"/>
        </w:pBdr>
        <w:tabs>
          <w:tab w:val="left" w:pos="360"/>
          <w:tab w:val="left" w:pos="775"/>
        </w:tabs>
        <w:spacing w:after="120" w:line="360" w:lineRule="auto"/>
        <w:rPr>
          <w:rFonts w:ascii="Arial" w:eastAsia="Arial" w:hAnsi="Arial" w:cs="Arial"/>
          <w:color w:val="010000"/>
          <w:sz w:val="20"/>
          <w:szCs w:val="20"/>
        </w:rPr>
      </w:pPr>
      <w:r w:rsidRPr="002D649A">
        <w:rPr>
          <w:rFonts w:ascii="Arial" w:hAnsi="Arial" w:cs="Arial"/>
          <w:color w:val="010000"/>
          <w:sz w:val="20"/>
        </w:rPr>
        <w:t>Payment for debts and bank loan interest</w:t>
      </w:r>
      <w:r w:rsidRPr="002D649A">
        <w:rPr>
          <w:rFonts w:ascii="Arial" w:hAnsi="Arial" w:cs="Arial"/>
          <w:color w:val="010000"/>
          <w:sz w:val="20"/>
        </w:rPr>
        <w:t>:</w:t>
      </w:r>
      <w:r w:rsidRPr="002D649A">
        <w:rPr>
          <w:rFonts w:ascii="Arial" w:hAnsi="Arial" w:cs="Arial"/>
          <w:color w:val="010000"/>
          <w:sz w:val="20"/>
        </w:rPr>
        <w:t xml:space="preserve"> </w:t>
      </w:r>
      <w:r w:rsidRPr="002D649A">
        <w:rPr>
          <w:rFonts w:ascii="Arial" w:hAnsi="Arial" w:cs="Arial"/>
          <w:color w:val="010000"/>
          <w:sz w:val="20"/>
        </w:rPr>
        <w:t>22</w:t>
      </w:r>
      <w:r w:rsidRPr="002D649A">
        <w:rPr>
          <w:rFonts w:ascii="Arial" w:hAnsi="Arial" w:cs="Arial"/>
          <w:color w:val="010000"/>
          <w:sz w:val="20"/>
        </w:rPr>
        <w:t>% of the total proceeds from the offering.</w:t>
      </w:r>
    </w:p>
    <w:p w14:paraId="00000019" w14:textId="77777777" w:rsidR="00B32426" w:rsidRPr="002D649A" w:rsidRDefault="00E93C46" w:rsidP="002D649A">
      <w:pPr>
        <w:numPr>
          <w:ilvl w:val="0"/>
          <w:numId w:val="13"/>
        </w:num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649A">
        <w:rPr>
          <w:rFonts w:ascii="Arial" w:hAnsi="Arial" w:cs="Arial"/>
          <w:color w:val="010000"/>
          <w:sz w:val="20"/>
        </w:rPr>
        <w:t>Public offering price</w:t>
      </w:r>
      <w:r w:rsidRPr="002D649A">
        <w:rPr>
          <w:rFonts w:ascii="Arial" w:hAnsi="Arial" w:cs="Arial"/>
          <w:color w:val="010000"/>
          <w:sz w:val="20"/>
        </w:rPr>
        <w:t>:</w:t>
      </w:r>
      <w:r w:rsidRPr="002D649A">
        <w:rPr>
          <w:rFonts w:ascii="Arial" w:hAnsi="Arial" w:cs="Arial"/>
          <w:color w:val="010000"/>
          <w:sz w:val="20"/>
        </w:rPr>
        <w:t xml:space="preserve"> VND</w:t>
      </w:r>
      <w:r w:rsidRPr="002D649A">
        <w:rPr>
          <w:rFonts w:ascii="Arial" w:hAnsi="Arial" w:cs="Arial"/>
          <w:color w:val="010000"/>
          <w:sz w:val="20"/>
        </w:rPr>
        <w:t>13,000</w:t>
      </w:r>
      <w:r w:rsidRPr="002D649A">
        <w:rPr>
          <w:rFonts w:ascii="Arial" w:hAnsi="Arial" w:cs="Arial"/>
          <w:color w:val="010000"/>
          <w:sz w:val="20"/>
        </w:rPr>
        <w:t>/share</w:t>
      </w:r>
    </w:p>
    <w:p w14:paraId="0000001A" w14:textId="77777777" w:rsidR="00B32426" w:rsidRPr="002D649A" w:rsidRDefault="00E93C46" w:rsidP="002D649A">
      <w:pPr>
        <w:numPr>
          <w:ilvl w:val="0"/>
          <w:numId w:val="13"/>
        </w:numPr>
        <w:pBdr>
          <w:top w:val="nil"/>
          <w:left w:val="nil"/>
          <w:bottom w:val="nil"/>
          <w:right w:val="nil"/>
          <w:between w:val="nil"/>
        </w:pBdr>
        <w:tabs>
          <w:tab w:val="left" w:pos="360"/>
          <w:tab w:val="left" w:pos="437"/>
        </w:tabs>
        <w:spacing w:after="120" w:line="360" w:lineRule="auto"/>
        <w:rPr>
          <w:rFonts w:ascii="Arial" w:eastAsia="Arial" w:hAnsi="Arial" w:cs="Arial"/>
          <w:color w:val="010000"/>
          <w:sz w:val="20"/>
          <w:szCs w:val="20"/>
        </w:rPr>
      </w:pPr>
      <w:r w:rsidRPr="002D649A">
        <w:rPr>
          <w:rFonts w:ascii="Arial" w:hAnsi="Arial" w:cs="Arial"/>
          <w:color w:val="010000"/>
          <w:sz w:val="20"/>
        </w:rPr>
        <w:t>Minimum number of shares registered to purchase</w:t>
      </w:r>
      <w:r w:rsidRPr="002D649A">
        <w:rPr>
          <w:rFonts w:ascii="Arial" w:hAnsi="Arial" w:cs="Arial"/>
          <w:color w:val="010000"/>
          <w:sz w:val="20"/>
        </w:rPr>
        <w:t>:</w:t>
      </w:r>
      <w:r w:rsidRPr="002D649A">
        <w:rPr>
          <w:rFonts w:ascii="Arial" w:hAnsi="Arial" w:cs="Arial"/>
          <w:color w:val="010000"/>
          <w:sz w:val="20"/>
        </w:rPr>
        <w:t xml:space="preserve"> Unlimited</w:t>
      </w:r>
    </w:p>
    <w:p w14:paraId="0000001B" w14:textId="77777777" w:rsidR="00B32426" w:rsidRPr="002D649A" w:rsidRDefault="00E93C46" w:rsidP="002D649A">
      <w:pPr>
        <w:numPr>
          <w:ilvl w:val="0"/>
          <w:numId w:val="13"/>
        </w:numPr>
        <w:pBdr>
          <w:top w:val="nil"/>
          <w:left w:val="nil"/>
          <w:bottom w:val="nil"/>
          <w:right w:val="nil"/>
          <w:between w:val="nil"/>
        </w:pBdr>
        <w:tabs>
          <w:tab w:val="left" w:pos="360"/>
          <w:tab w:val="left" w:pos="437"/>
        </w:tabs>
        <w:spacing w:after="120" w:line="360" w:lineRule="auto"/>
        <w:rPr>
          <w:rFonts w:ascii="Arial" w:eastAsia="Arial" w:hAnsi="Arial" w:cs="Arial"/>
          <w:color w:val="010000"/>
          <w:sz w:val="20"/>
          <w:szCs w:val="20"/>
        </w:rPr>
      </w:pPr>
      <w:r w:rsidRPr="002D649A">
        <w:rPr>
          <w:rFonts w:ascii="Arial" w:hAnsi="Arial" w:cs="Arial"/>
          <w:color w:val="010000"/>
          <w:sz w:val="20"/>
        </w:rPr>
        <w:t xml:space="preserve">Record date for the list of shareholders to exercise their purchase </w:t>
      </w:r>
      <w:r w:rsidRPr="002D649A">
        <w:rPr>
          <w:rFonts w:ascii="Arial" w:hAnsi="Arial" w:cs="Arial"/>
          <w:color w:val="010000"/>
          <w:sz w:val="20"/>
        </w:rPr>
        <w:t>rights</w:t>
      </w:r>
      <w:r w:rsidRPr="002D649A">
        <w:rPr>
          <w:rFonts w:ascii="Arial" w:hAnsi="Arial" w:cs="Arial"/>
          <w:color w:val="010000"/>
          <w:sz w:val="20"/>
        </w:rPr>
        <w:t>:</w:t>
      </w:r>
      <w:r w:rsidRPr="002D649A">
        <w:rPr>
          <w:rFonts w:ascii="Arial" w:hAnsi="Arial" w:cs="Arial"/>
          <w:color w:val="010000"/>
          <w:sz w:val="20"/>
        </w:rPr>
        <w:t xml:space="preserve"> </w:t>
      </w:r>
      <w:r w:rsidRPr="002D649A">
        <w:rPr>
          <w:rFonts w:ascii="Arial" w:hAnsi="Arial" w:cs="Arial"/>
          <w:color w:val="010000"/>
          <w:sz w:val="20"/>
        </w:rPr>
        <w:t>August</w:t>
      </w:r>
      <w:r w:rsidRPr="002D649A">
        <w:rPr>
          <w:rFonts w:ascii="Arial" w:hAnsi="Arial" w:cs="Arial"/>
          <w:color w:val="010000"/>
          <w:sz w:val="20"/>
        </w:rPr>
        <w:t xml:space="preserve"> </w:t>
      </w:r>
      <w:r w:rsidRPr="002D649A">
        <w:rPr>
          <w:rFonts w:ascii="Arial" w:hAnsi="Arial" w:cs="Arial"/>
          <w:color w:val="010000"/>
          <w:sz w:val="20"/>
        </w:rPr>
        <w:t>15</w:t>
      </w:r>
      <w:r w:rsidRPr="002D649A">
        <w:rPr>
          <w:rFonts w:ascii="Arial" w:hAnsi="Arial" w:cs="Arial"/>
          <w:color w:val="010000"/>
          <w:sz w:val="20"/>
        </w:rPr>
        <w:t xml:space="preserve">, </w:t>
      </w:r>
      <w:r w:rsidRPr="002D649A">
        <w:rPr>
          <w:rFonts w:ascii="Arial" w:hAnsi="Arial" w:cs="Arial"/>
          <w:color w:val="010000"/>
          <w:sz w:val="20"/>
        </w:rPr>
        <w:t>2024</w:t>
      </w:r>
      <w:r w:rsidRPr="002D649A">
        <w:rPr>
          <w:rFonts w:ascii="Arial" w:hAnsi="Arial" w:cs="Arial"/>
          <w:color w:val="010000"/>
          <w:sz w:val="20"/>
        </w:rPr>
        <w:t>.</w:t>
      </w:r>
    </w:p>
    <w:p w14:paraId="0000001C" w14:textId="77777777" w:rsidR="00B32426" w:rsidRPr="002D649A" w:rsidRDefault="00E93C46" w:rsidP="002D649A">
      <w:pPr>
        <w:keepNext/>
        <w:numPr>
          <w:ilvl w:val="0"/>
          <w:numId w:val="13"/>
        </w:numPr>
        <w:pBdr>
          <w:top w:val="nil"/>
          <w:left w:val="nil"/>
          <w:bottom w:val="nil"/>
          <w:right w:val="nil"/>
          <w:between w:val="nil"/>
        </w:pBdr>
        <w:tabs>
          <w:tab w:val="left" w:pos="360"/>
          <w:tab w:val="left" w:pos="774"/>
        </w:tabs>
        <w:spacing w:after="120" w:line="360" w:lineRule="auto"/>
        <w:rPr>
          <w:rFonts w:ascii="Arial" w:eastAsia="Arial" w:hAnsi="Arial" w:cs="Arial"/>
          <w:color w:val="010000"/>
          <w:sz w:val="20"/>
          <w:szCs w:val="20"/>
        </w:rPr>
      </w:pPr>
      <w:r w:rsidRPr="002D649A">
        <w:rPr>
          <w:rFonts w:ascii="Arial" w:hAnsi="Arial" w:cs="Arial"/>
          <w:color w:val="010000"/>
          <w:sz w:val="20"/>
        </w:rPr>
        <w:t>Time to register and pay for the purchase</w:t>
      </w:r>
      <w:r w:rsidRPr="002D649A">
        <w:rPr>
          <w:rFonts w:ascii="Arial" w:hAnsi="Arial" w:cs="Arial"/>
          <w:color w:val="010000"/>
          <w:sz w:val="20"/>
        </w:rPr>
        <w:t>:</w:t>
      </w:r>
      <w:r w:rsidRPr="002D649A">
        <w:rPr>
          <w:rFonts w:ascii="Arial" w:hAnsi="Arial" w:cs="Arial"/>
          <w:color w:val="010000"/>
          <w:sz w:val="20"/>
        </w:rPr>
        <w:t xml:space="preserve"> From </w:t>
      </w:r>
      <w:r w:rsidRPr="002D649A">
        <w:rPr>
          <w:rFonts w:ascii="Arial" w:hAnsi="Arial" w:cs="Arial"/>
          <w:color w:val="010000"/>
          <w:sz w:val="20"/>
        </w:rPr>
        <w:t>August</w:t>
      </w:r>
      <w:r w:rsidRPr="002D649A">
        <w:rPr>
          <w:rFonts w:ascii="Arial" w:hAnsi="Arial" w:cs="Arial"/>
          <w:color w:val="010000"/>
          <w:sz w:val="20"/>
        </w:rPr>
        <w:t xml:space="preserve"> </w:t>
      </w:r>
      <w:r w:rsidRPr="002D649A">
        <w:rPr>
          <w:rFonts w:ascii="Arial" w:hAnsi="Arial" w:cs="Arial"/>
          <w:color w:val="010000"/>
          <w:sz w:val="20"/>
        </w:rPr>
        <w:t>23</w:t>
      </w:r>
      <w:r w:rsidRPr="002D649A">
        <w:rPr>
          <w:rFonts w:ascii="Arial" w:hAnsi="Arial" w:cs="Arial"/>
          <w:color w:val="010000"/>
          <w:sz w:val="20"/>
        </w:rPr>
        <w:t xml:space="preserve">, </w:t>
      </w:r>
      <w:r w:rsidRPr="002D649A">
        <w:rPr>
          <w:rFonts w:ascii="Arial" w:hAnsi="Arial" w:cs="Arial"/>
          <w:color w:val="010000"/>
          <w:sz w:val="20"/>
        </w:rPr>
        <w:t>2024</w:t>
      </w:r>
      <w:r w:rsidRPr="002D649A">
        <w:rPr>
          <w:rFonts w:ascii="Arial" w:hAnsi="Arial" w:cs="Arial"/>
          <w:color w:val="010000"/>
          <w:sz w:val="20"/>
        </w:rPr>
        <w:t xml:space="preserve">, to </w:t>
      </w:r>
      <w:r w:rsidRPr="002D649A">
        <w:rPr>
          <w:rFonts w:ascii="Arial" w:hAnsi="Arial" w:cs="Arial"/>
          <w:color w:val="010000"/>
          <w:sz w:val="20"/>
        </w:rPr>
        <w:t>September</w:t>
      </w:r>
      <w:r w:rsidRPr="002D649A">
        <w:rPr>
          <w:rFonts w:ascii="Arial" w:hAnsi="Arial" w:cs="Arial"/>
          <w:color w:val="010000"/>
          <w:sz w:val="20"/>
        </w:rPr>
        <w:t xml:space="preserve"> </w:t>
      </w:r>
      <w:r w:rsidRPr="002D649A">
        <w:rPr>
          <w:rFonts w:ascii="Arial" w:hAnsi="Arial" w:cs="Arial"/>
          <w:color w:val="010000"/>
          <w:sz w:val="20"/>
        </w:rPr>
        <w:t>13</w:t>
      </w:r>
      <w:r w:rsidRPr="002D649A">
        <w:rPr>
          <w:rFonts w:ascii="Arial" w:hAnsi="Arial" w:cs="Arial"/>
          <w:color w:val="010000"/>
          <w:sz w:val="20"/>
        </w:rPr>
        <w:t xml:space="preserve">, </w:t>
      </w:r>
      <w:r w:rsidRPr="002D649A">
        <w:rPr>
          <w:rFonts w:ascii="Arial" w:hAnsi="Arial" w:cs="Arial"/>
          <w:color w:val="010000"/>
          <w:sz w:val="20"/>
        </w:rPr>
        <w:t>2024</w:t>
      </w:r>
      <w:r w:rsidRPr="002D649A">
        <w:rPr>
          <w:rFonts w:ascii="Arial" w:hAnsi="Arial" w:cs="Arial"/>
          <w:color w:val="010000"/>
          <w:sz w:val="20"/>
        </w:rPr>
        <w:t>.</w:t>
      </w:r>
    </w:p>
    <w:p w14:paraId="0000001D" w14:textId="6D70124D" w:rsidR="00B32426" w:rsidRPr="002D649A" w:rsidRDefault="00E93C46" w:rsidP="002D649A">
      <w:pPr>
        <w:numPr>
          <w:ilvl w:val="0"/>
          <w:numId w:val="13"/>
        </w:numPr>
        <w:pBdr>
          <w:top w:val="nil"/>
          <w:left w:val="nil"/>
          <w:bottom w:val="nil"/>
          <w:right w:val="nil"/>
          <w:between w:val="nil"/>
        </w:pBdr>
        <w:tabs>
          <w:tab w:val="left" w:pos="360"/>
          <w:tab w:val="left" w:pos="794"/>
        </w:tabs>
        <w:spacing w:after="120" w:line="360" w:lineRule="auto"/>
        <w:rPr>
          <w:rFonts w:ascii="Arial" w:eastAsia="Arial" w:hAnsi="Arial" w:cs="Arial"/>
          <w:color w:val="010000"/>
          <w:sz w:val="20"/>
          <w:szCs w:val="20"/>
        </w:rPr>
      </w:pPr>
      <w:r w:rsidRPr="002D649A">
        <w:rPr>
          <w:rFonts w:ascii="Arial" w:hAnsi="Arial" w:cs="Arial"/>
          <w:color w:val="010000"/>
          <w:sz w:val="20"/>
        </w:rPr>
        <w:t>Share purchase rights</w:t>
      </w:r>
      <w:r w:rsidRPr="002D649A">
        <w:rPr>
          <w:rFonts w:ascii="Arial" w:hAnsi="Arial" w:cs="Arial"/>
          <w:color w:val="010000"/>
          <w:sz w:val="20"/>
        </w:rPr>
        <w:t>:</w:t>
      </w:r>
      <w:r w:rsidRPr="002D649A">
        <w:rPr>
          <w:rFonts w:ascii="Arial" w:hAnsi="Arial" w:cs="Arial"/>
          <w:color w:val="010000"/>
          <w:sz w:val="20"/>
        </w:rPr>
        <w:t xml:space="preserve"> Shareholders who are prioritized to purchase shares will exercise according to the method of exercising rights. The </w:t>
      </w:r>
      <w:r w:rsidRPr="002D649A">
        <w:rPr>
          <w:rFonts w:ascii="Arial" w:hAnsi="Arial" w:cs="Arial"/>
          <w:color w:val="010000"/>
          <w:sz w:val="20"/>
        </w:rPr>
        <w:t xml:space="preserve">share purchase rights are transferred according to the </w:t>
      </w:r>
      <w:r w:rsidR="002D649A" w:rsidRPr="002D649A">
        <w:rPr>
          <w:rFonts w:ascii="Arial" w:hAnsi="Arial" w:cs="Arial"/>
          <w:color w:val="010000"/>
          <w:sz w:val="20"/>
        </w:rPr>
        <w:t>principle</w:t>
      </w:r>
      <w:r w:rsidRPr="002D649A">
        <w:rPr>
          <w:rFonts w:ascii="Arial" w:hAnsi="Arial" w:cs="Arial"/>
          <w:color w:val="010000"/>
          <w:sz w:val="20"/>
        </w:rPr>
        <w:t xml:space="preserve"> that the owners of the rights can transfer their rights to another person, the transferee of the rights will not be able to transfer it to a third person.</w:t>
      </w:r>
    </w:p>
    <w:p w14:paraId="0000001E" w14:textId="77777777" w:rsidR="00B32426" w:rsidRPr="002D649A" w:rsidRDefault="00E93C46" w:rsidP="002D649A">
      <w:pPr>
        <w:keepNext/>
        <w:numPr>
          <w:ilvl w:val="0"/>
          <w:numId w:val="13"/>
        </w:numPr>
        <w:pBdr>
          <w:top w:val="nil"/>
          <w:left w:val="nil"/>
          <w:bottom w:val="nil"/>
          <w:right w:val="nil"/>
          <w:between w:val="nil"/>
        </w:pBdr>
        <w:tabs>
          <w:tab w:val="left" w:pos="360"/>
          <w:tab w:val="left" w:pos="779"/>
        </w:tabs>
        <w:spacing w:after="120" w:line="360" w:lineRule="auto"/>
        <w:rPr>
          <w:rFonts w:ascii="Arial" w:eastAsia="Arial" w:hAnsi="Arial" w:cs="Arial"/>
          <w:color w:val="010000"/>
          <w:sz w:val="20"/>
          <w:szCs w:val="20"/>
        </w:rPr>
      </w:pPr>
      <w:r w:rsidRPr="002D649A">
        <w:rPr>
          <w:rFonts w:ascii="Arial" w:hAnsi="Arial" w:cs="Arial"/>
          <w:color w:val="010000"/>
          <w:sz w:val="20"/>
        </w:rPr>
        <w:t>Time to transfer purchase rights</w:t>
      </w:r>
      <w:r w:rsidRPr="002D649A">
        <w:rPr>
          <w:rFonts w:ascii="Arial" w:hAnsi="Arial" w:cs="Arial"/>
          <w:color w:val="010000"/>
          <w:sz w:val="20"/>
        </w:rPr>
        <w:t>:</w:t>
      </w:r>
      <w:r w:rsidRPr="002D649A">
        <w:rPr>
          <w:rFonts w:ascii="Arial" w:hAnsi="Arial" w:cs="Arial"/>
          <w:color w:val="010000"/>
          <w:sz w:val="20"/>
        </w:rPr>
        <w:t xml:space="preserve"> F</w:t>
      </w:r>
      <w:r w:rsidRPr="002D649A">
        <w:rPr>
          <w:rFonts w:ascii="Arial" w:hAnsi="Arial" w:cs="Arial"/>
          <w:color w:val="010000"/>
          <w:sz w:val="20"/>
        </w:rPr>
        <w:t xml:space="preserve">rom </w:t>
      </w:r>
      <w:r w:rsidRPr="002D649A">
        <w:rPr>
          <w:rFonts w:ascii="Arial" w:hAnsi="Arial" w:cs="Arial"/>
          <w:color w:val="010000"/>
          <w:sz w:val="20"/>
        </w:rPr>
        <w:t>August</w:t>
      </w:r>
      <w:r w:rsidRPr="002D649A">
        <w:rPr>
          <w:rFonts w:ascii="Arial" w:hAnsi="Arial" w:cs="Arial"/>
          <w:color w:val="010000"/>
          <w:sz w:val="20"/>
        </w:rPr>
        <w:t xml:space="preserve"> </w:t>
      </w:r>
      <w:r w:rsidRPr="002D649A">
        <w:rPr>
          <w:rFonts w:ascii="Arial" w:hAnsi="Arial" w:cs="Arial"/>
          <w:color w:val="010000"/>
          <w:sz w:val="20"/>
        </w:rPr>
        <w:t>23</w:t>
      </w:r>
      <w:r w:rsidRPr="002D649A">
        <w:rPr>
          <w:rFonts w:ascii="Arial" w:hAnsi="Arial" w:cs="Arial"/>
          <w:color w:val="010000"/>
          <w:sz w:val="20"/>
        </w:rPr>
        <w:t xml:space="preserve">, </w:t>
      </w:r>
      <w:r w:rsidRPr="002D649A">
        <w:rPr>
          <w:rFonts w:ascii="Arial" w:hAnsi="Arial" w:cs="Arial"/>
          <w:color w:val="010000"/>
          <w:sz w:val="20"/>
        </w:rPr>
        <w:t>2024</w:t>
      </w:r>
      <w:r w:rsidRPr="002D649A">
        <w:rPr>
          <w:rFonts w:ascii="Arial" w:hAnsi="Arial" w:cs="Arial"/>
          <w:color w:val="010000"/>
          <w:sz w:val="20"/>
        </w:rPr>
        <w:t xml:space="preserve">, to </w:t>
      </w:r>
      <w:r w:rsidRPr="002D649A">
        <w:rPr>
          <w:rFonts w:ascii="Arial" w:hAnsi="Arial" w:cs="Arial"/>
          <w:color w:val="010000"/>
          <w:sz w:val="20"/>
        </w:rPr>
        <w:t>September</w:t>
      </w:r>
      <w:r w:rsidRPr="002D649A">
        <w:rPr>
          <w:rFonts w:ascii="Arial" w:hAnsi="Arial" w:cs="Arial"/>
          <w:color w:val="010000"/>
          <w:sz w:val="20"/>
        </w:rPr>
        <w:t xml:space="preserve"> </w:t>
      </w:r>
      <w:r w:rsidRPr="002D649A">
        <w:rPr>
          <w:rFonts w:ascii="Arial" w:hAnsi="Arial" w:cs="Arial"/>
          <w:color w:val="010000"/>
          <w:sz w:val="20"/>
        </w:rPr>
        <w:t>06</w:t>
      </w:r>
      <w:r w:rsidRPr="002D649A">
        <w:rPr>
          <w:rFonts w:ascii="Arial" w:hAnsi="Arial" w:cs="Arial"/>
          <w:color w:val="010000"/>
          <w:sz w:val="20"/>
        </w:rPr>
        <w:t xml:space="preserve">, </w:t>
      </w:r>
      <w:r w:rsidRPr="002D649A">
        <w:rPr>
          <w:rFonts w:ascii="Arial" w:hAnsi="Arial" w:cs="Arial"/>
          <w:color w:val="010000"/>
          <w:sz w:val="20"/>
        </w:rPr>
        <w:t>2024</w:t>
      </w:r>
      <w:r w:rsidRPr="002D649A">
        <w:rPr>
          <w:rFonts w:ascii="Arial" w:hAnsi="Arial" w:cs="Arial"/>
          <w:color w:val="010000"/>
          <w:sz w:val="20"/>
        </w:rPr>
        <w:t>.</w:t>
      </w:r>
    </w:p>
    <w:p w14:paraId="0000001F" w14:textId="77777777" w:rsidR="00B32426" w:rsidRPr="002D649A" w:rsidRDefault="00E93C46" w:rsidP="002D649A">
      <w:pPr>
        <w:keepNext/>
        <w:numPr>
          <w:ilvl w:val="0"/>
          <w:numId w:val="13"/>
        </w:numPr>
        <w:pBdr>
          <w:top w:val="nil"/>
          <w:left w:val="nil"/>
          <w:bottom w:val="nil"/>
          <w:right w:val="nil"/>
          <w:between w:val="nil"/>
        </w:pBdr>
        <w:tabs>
          <w:tab w:val="left" w:pos="360"/>
          <w:tab w:val="left" w:pos="779"/>
        </w:tabs>
        <w:spacing w:after="120" w:line="360" w:lineRule="auto"/>
        <w:rPr>
          <w:rFonts w:ascii="Arial" w:eastAsia="Arial" w:hAnsi="Arial" w:cs="Arial"/>
          <w:color w:val="010000"/>
          <w:sz w:val="20"/>
          <w:szCs w:val="20"/>
        </w:rPr>
      </w:pPr>
      <w:r w:rsidRPr="002D649A">
        <w:rPr>
          <w:rFonts w:ascii="Arial" w:hAnsi="Arial" w:cs="Arial"/>
          <w:color w:val="010000"/>
          <w:sz w:val="20"/>
        </w:rPr>
        <w:t>Location of receiving registration to purchase shares</w:t>
      </w:r>
      <w:r w:rsidRPr="002D649A">
        <w:rPr>
          <w:rFonts w:ascii="Arial" w:hAnsi="Arial" w:cs="Arial"/>
          <w:color w:val="010000"/>
          <w:sz w:val="20"/>
        </w:rPr>
        <w:t>:</w:t>
      </w:r>
    </w:p>
    <w:p w14:paraId="00000020" w14:textId="77777777" w:rsidR="00B32426" w:rsidRPr="002D649A" w:rsidRDefault="00E93C46" w:rsidP="002D649A">
      <w:p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649A">
        <w:rPr>
          <w:rFonts w:ascii="Arial" w:hAnsi="Arial" w:cs="Arial"/>
          <w:color w:val="010000"/>
          <w:sz w:val="20"/>
        </w:rPr>
        <w:t>Based on the list of share purchase rights allocation provided by Vietnam Securities Depository and Clearing Corporation</w:t>
      </w:r>
      <w:r w:rsidRPr="002D649A">
        <w:rPr>
          <w:rFonts w:ascii="Arial" w:hAnsi="Arial" w:cs="Arial"/>
          <w:color w:val="010000"/>
          <w:sz w:val="20"/>
        </w:rPr>
        <w:t>:</w:t>
      </w:r>
    </w:p>
    <w:p w14:paraId="00000021" w14:textId="43C55FC7" w:rsidR="00B32426" w:rsidRPr="002D649A" w:rsidRDefault="00E93C46" w:rsidP="002D649A">
      <w:pPr>
        <w:numPr>
          <w:ilvl w:val="0"/>
          <w:numId w:val="7"/>
        </w:numPr>
        <w:pBdr>
          <w:top w:val="nil"/>
          <w:left w:val="nil"/>
          <w:bottom w:val="nil"/>
          <w:right w:val="nil"/>
          <w:between w:val="nil"/>
        </w:pBdr>
        <w:tabs>
          <w:tab w:val="left" w:pos="360"/>
        </w:tabs>
        <w:spacing w:after="120" w:line="360" w:lineRule="auto"/>
        <w:ind w:left="0" w:firstLine="0"/>
        <w:rPr>
          <w:rFonts w:ascii="Arial" w:eastAsia="Arial" w:hAnsi="Arial" w:cs="Arial"/>
          <w:color w:val="010000"/>
          <w:sz w:val="20"/>
          <w:szCs w:val="20"/>
        </w:rPr>
      </w:pPr>
      <w:r w:rsidRPr="002D649A">
        <w:rPr>
          <w:rFonts w:ascii="Arial" w:hAnsi="Arial" w:cs="Arial"/>
          <w:color w:val="010000"/>
          <w:sz w:val="20"/>
        </w:rPr>
        <w:t>For deposited securities</w:t>
      </w:r>
      <w:r w:rsidRPr="002D649A">
        <w:rPr>
          <w:rFonts w:ascii="Arial" w:hAnsi="Arial" w:cs="Arial"/>
          <w:color w:val="010000"/>
          <w:sz w:val="20"/>
        </w:rPr>
        <w:t>:</w:t>
      </w:r>
      <w:r w:rsidRPr="002D649A">
        <w:rPr>
          <w:rFonts w:ascii="Arial" w:hAnsi="Arial" w:cs="Arial"/>
          <w:color w:val="010000"/>
          <w:sz w:val="20"/>
        </w:rPr>
        <w:t xml:space="preserve"> </w:t>
      </w:r>
      <w:r w:rsidR="00A30892" w:rsidRPr="002D649A">
        <w:rPr>
          <w:rFonts w:ascii="Arial" w:hAnsi="Arial" w:cs="Arial"/>
          <w:color w:val="010000"/>
          <w:sz w:val="20"/>
        </w:rPr>
        <w:t>Shareholders</w:t>
      </w:r>
      <w:r w:rsidRPr="002D649A">
        <w:rPr>
          <w:rFonts w:ascii="Arial" w:hAnsi="Arial" w:cs="Arial"/>
          <w:color w:val="010000"/>
          <w:sz w:val="20"/>
        </w:rPr>
        <w:t xml:space="preserve"> carry out procedures to transfer the purchase rights, register and pay for the purchase of shares at the Depository Members where depository accounts </w:t>
      </w:r>
      <w:r w:rsidR="00A30892" w:rsidRPr="002D649A">
        <w:rPr>
          <w:rFonts w:ascii="Arial" w:hAnsi="Arial" w:cs="Arial"/>
          <w:color w:val="010000"/>
          <w:sz w:val="20"/>
        </w:rPr>
        <w:t>were</w:t>
      </w:r>
      <w:r w:rsidRPr="002D649A">
        <w:rPr>
          <w:rFonts w:ascii="Arial" w:hAnsi="Arial" w:cs="Arial"/>
          <w:color w:val="010000"/>
          <w:sz w:val="20"/>
        </w:rPr>
        <w:t xml:space="preserve"> opened.</w:t>
      </w:r>
    </w:p>
    <w:p w14:paraId="00000022" w14:textId="5FB26B8B" w:rsidR="00B32426" w:rsidRPr="002D649A" w:rsidRDefault="00E93C46" w:rsidP="002D649A">
      <w:pPr>
        <w:numPr>
          <w:ilvl w:val="0"/>
          <w:numId w:val="7"/>
        </w:numPr>
        <w:pBdr>
          <w:top w:val="nil"/>
          <w:left w:val="nil"/>
          <w:bottom w:val="nil"/>
          <w:right w:val="nil"/>
          <w:between w:val="nil"/>
        </w:pBdr>
        <w:tabs>
          <w:tab w:val="left" w:pos="360"/>
        </w:tabs>
        <w:spacing w:after="120" w:line="360" w:lineRule="auto"/>
        <w:ind w:left="0" w:firstLine="0"/>
        <w:rPr>
          <w:rFonts w:ascii="Arial" w:eastAsia="Arial" w:hAnsi="Arial" w:cs="Arial"/>
          <w:color w:val="010000"/>
          <w:sz w:val="20"/>
          <w:szCs w:val="20"/>
        </w:rPr>
      </w:pPr>
      <w:r w:rsidRPr="002D649A">
        <w:rPr>
          <w:rFonts w:ascii="Arial" w:hAnsi="Arial" w:cs="Arial"/>
          <w:color w:val="010000"/>
          <w:sz w:val="20"/>
        </w:rPr>
        <w:t>For undeposited securities</w:t>
      </w:r>
      <w:r w:rsidRPr="002D649A">
        <w:rPr>
          <w:rFonts w:ascii="Arial" w:hAnsi="Arial" w:cs="Arial"/>
          <w:color w:val="010000"/>
          <w:sz w:val="20"/>
        </w:rPr>
        <w:t>:</w:t>
      </w:r>
      <w:r w:rsidRPr="002D649A">
        <w:rPr>
          <w:rFonts w:ascii="Arial" w:hAnsi="Arial" w:cs="Arial"/>
          <w:color w:val="010000"/>
          <w:sz w:val="20"/>
        </w:rPr>
        <w:t xml:space="preserve"> </w:t>
      </w:r>
      <w:r w:rsidR="00A30892" w:rsidRPr="002D649A">
        <w:rPr>
          <w:rFonts w:ascii="Arial" w:hAnsi="Arial" w:cs="Arial"/>
          <w:color w:val="010000"/>
          <w:sz w:val="20"/>
        </w:rPr>
        <w:t>Shareholders</w:t>
      </w:r>
      <w:r w:rsidRPr="002D649A">
        <w:rPr>
          <w:rFonts w:ascii="Arial" w:hAnsi="Arial" w:cs="Arial"/>
          <w:color w:val="010000"/>
          <w:sz w:val="20"/>
        </w:rPr>
        <w:t xml:space="preserve"> carry out procedures to transfer the pu</w:t>
      </w:r>
      <w:r w:rsidRPr="002D649A">
        <w:rPr>
          <w:rFonts w:ascii="Arial" w:hAnsi="Arial" w:cs="Arial"/>
          <w:color w:val="010000"/>
          <w:sz w:val="20"/>
        </w:rPr>
        <w:t xml:space="preserve">rchase rights, register for the purchase at </w:t>
      </w:r>
      <w:r w:rsidRPr="002D649A">
        <w:rPr>
          <w:rFonts w:ascii="Arial" w:hAnsi="Arial" w:cs="Arial"/>
          <w:color w:val="010000"/>
          <w:sz w:val="20"/>
        </w:rPr>
        <w:t>Hung Hau Agricultural Corporation</w:t>
      </w:r>
      <w:r w:rsidRPr="002D649A">
        <w:rPr>
          <w:rFonts w:ascii="Arial" w:hAnsi="Arial" w:cs="Arial"/>
          <w:color w:val="010000"/>
          <w:sz w:val="20"/>
        </w:rPr>
        <w:t xml:space="preserve"> - </w:t>
      </w:r>
      <w:r w:rsidRPr="002D649A">
        <w:rPr>
          <w:rFonts w:ascii="Arial" w:hAnsi="Arial" w:cs="Arial"/>
          <w:color w:val="010000"/>
          <w:sz w:val="20"/>
        </w:rPr>
        <w:t>1004</w:t>
      </w:r>
      <w:r w:rsidRPr="002D649A">
        <w:rPr>
          <w:rFonts w:ascii="Arial" w:hAnsi="Arial" w:cs="Arial"/>
          <w:color w:val="010000"/>
          <w:sz w:val="20"/>
        </w:rPr>
        <w:t>A Au Co, Phu Trung Ward, Tan Phu District, Ho Chi Minh City, Vietnam and deposit the money to purchase shares into the blocked account.</w:t>
      </w:r>
    </w:p>
    <w:p w14:paraId="00000023" w14:textId="77777777" w:rsidR="00B32426" w:rsidRPr="002D649A" w:rsidRDefault="00E93C46" w:rsidP="002D649A">
      <w:pPr>
        <w:numPr>
          <w:ilvl w:val="0"/>
          <w:numId w:val="12"/>
        </w:num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649A">
        <w:rPr>
          <w:rFonts w:ascii="Arial" w:hAnsi="Arial" w:cs="Arial"/>
          <w:color w:val="010000"/>
          <w:sz w:val="20"/>
        </w:rPr>
        <w:lastRenderedPageBreak/>
        <w:t>Procedures for exercising the purcha</w:t>
      </w:r>
      <w:r w:rsidRPr="002D649A">
        <w:rPr>
          <w:rFonts w:ascii="Arial" w:hAnsi="Arial" w:cs="Arial"/>
          <w:color w:val="010000"/>
          <w:sz w:val="20"/>
        </w:rPr>
        <w:t>se rights and transferring the purchase rights for shareholders</w:t>
      </w:r>
      <w:r w:rsidRPr="002D649A">
        <w:rPr>
          <w:rFonts w:ascii="Arial" w:hAnsi="Arial" w:cs="Arial"/>
          <w:color w:val="010000"/>
          <w:sz w:val="20"/>
        </w:rPr>
        <w:t>:</w:t>
      </w:r>
    </w:p>
    <w:p w14:paraId="00000024" w14:textId="77777777" w:rsidR="00B32426" w:rsidRPr="002D649A" w:rsidRDefault="00E93C46" w:rsidP="002D649A">
      <w:pPr>
        <w:numPr>
          <w:ilvl w:val="0"/>
          <w:numId w:val="11"/>
        </w:numPr>
        <w:pBdr>
          <w:top w:val="nil"/>
          <w:left w:val="nil"/>
          <w:bottom w:val="nil"/>
          <w:right w:val="nil"/>
          <w:between w:val="nil"/>
        </w:pBdr>
        <w:tabs>
          <w:tab w:val="left" w:pos="360"/>
        </w:tabs>
        <w:spacing w:after="120" w:line="360" w:lineRule="auto"/>
        <w:ind w:left="0" w:firstLine="0"/>
        <w:rPr>
          <w:rFonts w:ascii="Arial" w:eastAsia="Arial" w:hAnsi="Arial" w:cs="Arial"/>
          <w:color w:val="010000"/>
          <w:sz w:val="20"/>
          <w:szCs w:val="20"/>
        </w:rPr>
      </w:pPr>
      <w:r w:rsidRPr="002D649A">
        <w:rPr>
          <w:rFonts w:ascii="Arial" w:hAnsi="Arial" w:cs="Arial"/>
          <w:color w:val="010000"/>
          <w:sz w:val="20"/>
        </w:rPr>
        <w:t>Procedures for transferring the purchase rights</w:t>
      </w:r>
      <w:r w:rsidRPr="002D649A">
        <w:rPr>
          <w:rFonts w:ascii="Arial" w:hAnsi="Arial" w:cs="Arial"/>
          <w:color w:val="010000"/>
          <w:sz w:val="20"/>
        </w:rPr>
        <w:t>:</w:t>
      </w:r>
    </w:p>
    <w:p w14:paraId="00000025" w14:textId="77777777" w:rsidR="00B32426" w:rsidRPr="002D649A" w:rsidRDefault="00E93C46" w:rsidP="002D649A">
      <w:pPr>
        <w:numPr>
          <w:ilvl w:val="0"/>
          <w:numId w:val="15"/>
        </w:numPr>
        <w:pBdr>
          <w:top w:val="nil"/>
          <w:left w:val="nil"/>
          <w:bottom w:val="nil"/>
          <w:right w:val="nil"/>
          <w:between w:val="nil"/>
        </w:pBdr>
        <w:tabs>
          <w:tab w:val="left" w:pos="360"/>
        </w:tabs>
        <w:spacing w:after="120" w:line="360" w:lineRule="auto"/>
        <w:ind w:left="0" w:firstLine="0"/>
        <w:rPr>
          <w:rFonts w:ascii="Arial" w:eastAsia="Arial" w:hAnsi="Arial" w:cs="Arial"/>
          <w:color w:val="010000"/>
          <w:sz w:val="20"/>
          <w:szCs w:val="20"/>
        </w:rPr>
      </w:pPr>
      <w:r w:rsidRPr="002D649A">
        <w:rPr>
          <w:rFonts w:ascii="Arial" w:hAnsi="Arial" w:cs="Arial"/>
          <w:color w:val="010000"/>
          <w:sz w:val="20"/>
        </w:rPr>
        <w:t>General instructions</w:t>
      </w:r>
      <w:r w:rsidRPr="002D649A">
        <w:rPr>
          <w:rFonts w:ascii="Arial" w:hAnsi="Arial" w:cs="Arial"/>
          <w:color w:val="010000"/>
          <w:sz w:val="20"/>
        </w:rPr>
        <w:t>:</w:t>
      </w:r>
    </w:p>
    <w:p w14:paraId="00000026" w14:textId="77777777" w:rsidR="00B32426" w:rsidRPr="002D649A" w:rsidRDefault="00E93C46" w:rsidP="002D649A">
      <w:p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649A">
        <w:rPr>
          <w:rFonts w:ascii="Arial" w:hAnsi="Arial" w:cs="Arial"/>
          <w:color w:val="010000"/>
          <w:sz w:val="20"/>
        </w:rPr>
        <w:t xml:space="preserve">Shareholders owning purchase rights can transfer their purchase rights to one or more other individuals/organizations, </w:t>
      </w:r>
      <w:r w:rsidRPr="002D649A">
        <w:rPr>
          <w:rFonts w:ascii="Arial" w:hAnsi="Arial" w:cs="Arial"/>
          <w:color w:val="010000"/>
          <w:sz w:val="20"/>
        </w:rPr>
        <w:t>the transferee of the purchase rights will not be allowed to transfer to a third party.</w:t>
      </w:r>
    </w:p>
    <w:p w14:paraId="00000027" w14:textId="77777777" w:rsidR="00B32426" w:rsidRPr="002D649A" w:rsidRDefault="00E93C46" w:rsidP="002D649A">
      <w:pPr>
        <w:keepNext/>
        <w:numPr>
          <w:ilvl w:val="0"/>
          <w:numId w:val="2"/>
        </w:numPr>
        <w:pBdr>
          <w:top w:val="nil"/>
          <w:left w:val="nil"/>
          <w:bottom w:val="nil"/>
          <w:right w:val="nil"/>
          <w:between w:val="nil"/>
        </w:pBdr>
        <w:tabs>
          <w:tab w:val="left" w:pos="360"/>
          <w:tab w:val="left" w:pos="699"/>
        </w:tabs>
        <w:spacing w:after="120" w:line="360" w:lineRule="auto"/>
        <w:rPr>
          <w:rFonts w:ascii="Arial" w:eastAsia="Arial" w:hAnsi="Arial" w:cs="Arial"/>
          <w:color w:val="010000"/>
          <w:sz w:val="20"/>
          <w:szCs w:val="20"/>
        </w:rPr>
      </w:pPr>
      <w:r w:rsidRPr="002D649A">
        <w:rPr>
          <w:rFonts w:ascii="Arial" w:hAnsi="Arial" w:cs="Arial"/>
          <w:color w:val="010000"/>
          <w:sz w:val="20"/>
        </w:rPr>
        <w:t>The transferor and the transferee have both deposited the securities</w:t>
      </w:r>
      <w:r w:rsidRPr="002D649A">
        <w:rPr>
          <w:rFonts w:ascii="Arial" w:hAnsi="Arial" w:cs="Arial"/>
          <w:color w:val="010000"/>
          <w:sz w:val="20"/>
        </w:rPr>
        <w:t>:</w:t>
      </w:r>
    </w:p>
    <w:p w14:paraId="00000028" w14:textId="77777777" w:rsidR="00B32426" w:rsidRPr="002D649A" w:rsidRDefault="00E93C46" w:rsidP="002D649A">
      <w:pPr>
        <w:numPr>
          <w:ilvl w:val="0"/>
          <w:numId w:val="6"/>
        </w:numPr>
        <w:pBdr>
          <w:top w:val="nil"/>
          <w:left w:val="nil"/>
          <w:bottom w:val="nil"/>
          <w:right w:val="nil"/>
          <w:between w:val="nil"/>
        </w:pBdr>
        <w:tabs>
          <w:tab w:val="left" w:pos="360"/>
        </w:tabs>
        <w:spacing w:after="120" w:line="360" w:lineRule="auto"/>
        <w:ind w:left="0" w:firstLine="0"/>
        <w:rPr>
          <w:rFonts w:ascii="Arial" w:eastAsia="Arial" w:hAnsi="Arial" w:cs="Arial"/>
          <w:color w:val="010000"/>
          <w:sz w:val="20"/>
          <w:szCs w:val="20"/>
        </w:rPr>
      </w:pPr>
      <w:r w:rsidRPr="002D649A">
        <w:rPr>
          <w:rFonts w:ascii="Arial" w:hAnsi="Arial" w:cs="Arial"/>
          <w:color w:val="010000"/>
          <w:sz w:val="20"/>
        </w:rPr>
        <w:t>In case the transferor and the transferee are different depository members</w:t>
      </w:r>
      <w:r w:rsidRPr="002D649A">
        <w:rPr>
          <w:rFonts w:ascii="Arial" w:hAnsi="Arial" w:cs="Arial"/>
          <w:color w:val="010000"/>
          <w:sz w:val="20"/>
        </w:rPr>
        <w:t>:</w:t>
      </w:r>
      <w:r w:rsidRPr="002D649A">
        <w:rPr>
          <w:rFonts w:ascii="Arial" w:hAnsi="Arial" w:cs="Arial"/>
          <w:color w:val="010000"/>
          <w:sz w:val="20"/>
        </w:rPr>
        <w:t xml:space="preserve"> The registration of </w:t>
      </w:r>
      <w:r w:rsidRPr="002D649A">
        <w:rPr>
          <w:rFonts w:ascii="Arial" w:hAnsi="Arial" w:cs="Arial"/>
          <w:color w:val="010000"/>
          <w:sz w:val="20"/>
        </w:rPr>
        <w:t>the transfer of the securities purchase rights is carried out at the Depository Member of the transferor.</w:t>
      </w:r>
    </w:p>
    <w:p w14:paraId="00000029" w14:textId="77777777" w:rsidR="00B32426" w:rsidRPr="002D649A" w:rsidRDefault="00E93C46" w:rsidP="002D649A">
      <w:pPr>
        <w:numPr>
          <w:ilvl w:val="0"/>
          <w:numId w:val="6"/>
        </w:numPr>
        <w:pBdr>
          <w:top w:val="nil"/>
          <w:left w:val="nil"/>
          <w:bottom w:val="nil"/>
          <w:right w:val="nil"/>
          <w:between w:val="nil"/>
        </w:pBdr>
        <w:tabs>
          <w:tab w:val="left" w:pos="360"/>
        </w:tabs>
        <w:spacing w:after="120" w:line="360" w:lineRule="auto"/>
        <w:ind w:left="0" w:firstLine="0"/>
        <w:rPr>
          <w:rFonts w:ascii="Arial" w:eastAsia="Arial" w:hAnsi="Arial" w:cs="Arial"/>
          <w:color w:val="010000"/>
          <w:sz w:val="20"/>
          <w:szCs w:val="20"/>
        </w:rPr>
      </w:pPr>
      <w:r w:rsidRPr="002D649A">
        <w:rPr>
          <w:rFonts w:ascii="Arial" w:hAnsi="Arial" w:cs="Arial"/>
          <w:color w:val="010000"/>
          <w:sz w:val="20"/>
        </w:rPr>
        <w:t>In case the transferor and the transferee are the same depository member</w:t>
      </w:r>
      <w:r w:rsidRPr="002D649A">
        <w:rPr>
          <w:rFonts w:ascii="Arial" w:hAnsi="Arial" w:cs="Arial"/>
          <w:color w:val="010000"/>
          <w:sz w:val="20"/>
        </w:rPr>
        <w:t>:</w:t>
      </w:r>
      <w:r w:rsidRPr="002D649A">
        <w:rPr>
          <w:rFonts w:ascii="Arial" w:hAnsi="Arial" w:cs="Arial"/>
          <w:color w:val="010000"/>
          <w:sz w:val="20"/>
        </w:rPr>
        <w:t xml:space="preserve"> The transfer of the securities purchase rights is carried out at that Deposi</w:t>
      </w:r>
      <w:r w:rsidRPr="002D649A">
        <w:rPr>
          <w:rFonts w:ascii="Arial" w:hAnsi="Arial" w:cs="Arial"/>
          <w:color w:val="010000"/>
          <w:sz w:val="20"/>
        </w:rPr>
        <w:t>tory Member.</w:t>
      </w:r>
    </w:p>
    <w:p w14:paraId="0000002A" w14:textId="77777777" w:rsidR="00B32426" w:rsidRPr="002D649A" w:rsidRDefault="00E93C46" w:rsidP="002D649A">
      <w:pPr>
        <w:keepNext/>
        <w:numPr>
          <w:ilvl w:val="0"/>
          <w:numId w:val="2"/>
        </w:numPr>
        <w:pBdr>
          <w:top w:val="nil"/>
          <w:left w:val="nil"/>
          <w:bottom w:val="nil"/>
          <w:right w:val="nil"/>
          <w:between w:val="nil"/>
        </w:pBdr>
        <w:tabs>
          <w:tab w:val="left" w:pos="360"/>
          <w:tab w:val="left" w:pos="713"/>
        </w:tabs>
        <w:spacing w:after="120" w:line="360" w:lineRule="auto"/>
        <w:rPr>
          <w:rFonts w:ascii="Arial" w:eastAsia="Arial" w:hAnsi="Arial" w:cs="Arial"/>
          <w:color w:val="010000"/>
          <w:sz w:val="20"/>
          <w:szCs w:val="20"/>
        </w:rPr>
      </w:pPr>
      <w:r w:rsidRPr="002D649A">
        <w:rPr>
          <w:rFonts w:ascii="Arial" w:hAnsi="Arial" w:cs="Arial"/>
          <w:color w:val="010000"/>
          <w:sz w:val="20"/>
        </w:rPr>
        <w:t>The transferor or the transferee or both have not deposited the securities</w:t>
      </w:r>
      <w:r w:rsidRPr="002D649A">
        <w:rPr>
          <w:rFonts w:ascii="Arial" w:hAnsi="Arial" w:cs="Arial"/>
          <w:color w:val="010000"/>
          <w:sz w:val="20"/>
        </w:rPr>
        <w:t>:</w:t>
      </w:r>
      <w:r w:rsidRPr="002D649A">
        <w:rPr>
          <w:rFonts w:ascii="Arial" w:hAnsi="Arial" w:cs="Arial"/>
          <w:color w:val="010000"/>
          <w:sz w:val="20"/>
        </w:rPr>
        <w:t xml:space="preserve"> </w:t>
      </w:r>
    </w:p>
    <w:p w14:paraId="0000002B" w14:textId="3628A446" w:rsidR="00B32426" w:rsidRPr="002D649A" w:rsidRDefault="00E93C46" w:rsidP="002D649A">
      <w:pPr>
        <w:pStyle w:val="ListParagraph"/>
        <w:keepNext/>
        <w:numPr>
          <w:ilvl w:val="0"/>
          <w:numId w:val="17"/>
        </w:numPr>
        <w:pBdr>
          <w:top w:val="nil"/>
          <w:left w:val="nil"/>
          <w:bottom w:val="nil"/>
          <w:right w:val="nil"/>
          <w:between w:val="nil"/>
        </w:pBdr>
        <w:tabs>
          <w:tab w:val="left" w:pos="0"/>
          <w:tab w:val="left" w:pos="432"/>
        </w:tabs>
        <w:spacing w:after="120" w:line="360" w:lineRule="auto"/>
        <w:ind w:left="0" w:firstLine="0"/>
        <w:rPr>
          <w:rFonts w:ascii="Arial" w:eastAsia="Arial" w:hAnsi="Arial" w:cs="Arial"/>
          <w:color w:val="010000"/>
          <w:sz w:val="20"/>
          <w:szCs w:val="20"/>
        </w:rPr>
      </w:pPr>
      <w:r w:rsidRPr="002D649A">
        <w:rPr>
          <w:rFonts w:ascii="Arial" w:hAnsi="Arial" w:cs="Arial"/>
          <w:color w:val="010000"/>
          <w:sz w:val="20"/>
        </w:rPr>
        <w:t>In case the transferor has deposited and the transferee has not deposited</w:t>
      </w:r>
      <w:r w:rsidRPr="002D649A">
        <w:rPr>
          <w:rFonts w:ascii="Arial" w:hAnsi="Arial" w:cs="Arial"/>
          <w:color w:val="010000"/>
          <w:sz w:val="20"/>
        </w:rPr>
        <w:t>:</w:t>
      </w:r>
      <w:r w:rsidRPr="002D649A">
        <w:rPr>
          <w:rFonts w:ascii="Arial" w:hAnsi="Arial" w:cs="Arial"/>
          <w:color w:val="010000"/>
          <w:sz w:val="20"/>
        </w:rPr>
        <w:t xml:space="preserve"> The transferee opens a securities account and the securities purchase rights are transfer</w:t>
      </w:r>
      <w:r w:rsidRPr="002D649A">
        <w:rPr>
          <w:rFonts w:ascii="Arial" w:hAnsi="Arial" w:cs="Arial"/>
          <w:color w:val="010000"/>
          <w:sz w:val="20"/>
        </w:rPr>
        <w:t>red at the Depository Member of the transferor;</w:t>
      </w:r>
    </w:p>
    <w:p w14:paraId="0000002C" w14:textId="3BD2D055" w:rsidR="00B32426" w:rsidRPr="002D649A" w:rsidRDefault="00E93C46" w:rsidP="002D649A">
      <w:pPr>
        <w:numPr>
          <w:ilvl w:val="0"/>
          <w:numId w:val="8"/>
        </w:numPr>
        <w:pBdr>
          <w:top w:val="nil"/>
          <w:left w:val="nil"/>
          <w:bottom w:val="nil"/>
          <w:right w:val="nil"/>
          <w:between w:val="nil"/>
        </w:pBdr>
        <w:tabs>
          <w:tab w:val="left" w:pos="360"/>
        </w:tabs>
        <w:spacing w:after="120" w:line="360" w:lineRule="auto"/>
        <w:ind w:left="0" w:firstLine="0"/>
        <w:rPr>
          <w:rFonts w:ascii="Arial" w:eastAsia="Arial" w:hAnsi="Arial" w:cs="Arial"/>
          <w:color w:val="010000"/>
          <w:sz w:val="20"/>
          <w:szCs w:val="20"/>
        </w:rPr>
      </w:pPr>
      <w:r w:rsidRPr="002D649A">
        <w:rPr>
          <w:rFonts w:ascii="Arial" w:hAnsi="Arial" w:cs="Arial"/>
          <w:color w:val="010000"/>
          <w:sz w:val="20"/>
        </w:rPr>
        <w:t>I</w:t>
      </w:r>
      <w:r w:rsidRPr="002D649A">
        <w:rPr>
          <w:rFonts w:ascii="Arial" w:hAnsi="Arial" w:cs="Arial"/>
          <w:color w:val="010000"/>
          <w:sz w:val="20"/>
        </w:rPr>
        <w:t>n case the transferor has not deposited and the transferee has deposited</w:t>
      </w:r>
      <w:r w:rsidRPr="002D649A">
        <w:rPr>
          <w:rFonts w:ascii="Arial" w:hAnsi="Arial" w:cs="Arial"/>
          <w:color w:val="010000"/>
          <w:sz w:val="20"/>
        </w:rPr>
        <w:t>:</w:t>
      </w:r>
      <w:r w:rsidRPr="002D649A">
        <w:rPr>
          <w:rFonts w:ascii="Arial" w:hAnsi="Arial" w:cs="Arial"/>
          <w:color w:val="010000"/>
          <w:sz w:val="20"/>
        </w:rPr>
        <w:t xml:space="preserve"> The transfer of purchase rights is carried out at </w:t>
      </w:r>
      <w:r w:rsidR="00C30DEB" w:rsidRPr="002D649A">
        <w:rPr>
          <w:rFonts w:ascii="Arial" w:hAnsi="Arial" w:cs="Arial"/>
          <w:color w:val="010000"/>
          <w:sz w:val="20"/>
        </w:rPr>
        <w:t>Hung Hau Agricultural Corporation</w:t>
      </w:r>
      <w:r w:rsidRPr="002D649A">
        <w:rPr>
          <w:rFonts w:ascii="Arial" w:hAnsi="Arial" w:cs="Arial"/>
          <w:color w:val="010000"/>
          <w:sz w:val="20"/>
        </w:rPr>
        <w:t>;</w:t>
      </w:r>
    </w:p>
    <w:p w14:paraId="0000002D" w14:textId="5C9DCEF6" w:rsidR="00B32426" w:rsidRPr="002D649A" w:rsidRDefault="00E93C46" w:rsidP="002D649A">
      <w:pPr>
        <w:keepNext/>
        <w:numPr>
          <w:ilvl w:val="0"/>
          <w:numId w:val="8"/>
        </w:numPr>
        <w:pBdr>
          <w:top w:val="nil"/>
          <w:left w:val="nil"/>
          <w:bottom w:val="nil"/>
          <w:right w:val="nil"/>
          <w:between w:val="nil"/>
        </w:pBdr>
        <w:tabs>
          <w:tab w:val="left" w:pos="360"/>
        </w:tabs>
        <w:spacing w:after="120" w:line="360" w:lineRule="auto"/>
        <w:ind w:left="0" w:firstLine="0"/>
        <w:rPr>
          <w:rFonts w:ascii="Arial" w:eastAsia="Arial" w:hAnsi="Arial" w:cs="Arial"/>
          <w:color w:val="010000"/>
          <w:sz w:val="20"/>
          <w:szCs w:val="20"/>
        </w:rPr>
      </w:pPr>
      <w:r w:rsidRPr="002D649A">
        <w:rPr>
          <w:rFonts w:ascii="Arial" w:hAnsi="Arial" w:cs="Arial"/>
          <w:color w:val="010000"/>
          <w:sz w:val="20"/>
        </w:rPr>
        <w:t>In case both the transferor and the transferee have not deposited</w:t>
      </w:r>
      <w:r w:rsidRPr="002D649A">
        <w:rPr>
          <w:rFonts w:ascii="Arial" w:hAnsi="Arial" w:cs="Arial"/>
          <w:color w:val="010000"/>
          <w:sz w:val="20"/>
        </w:rPr>
        <w:t>:</w:t>
      </w:r>
      <w:r w:rsidRPr="002D649A">
        <w:rPr>
          <w:rFonts w:ascii="Arial" w:hAnsi="Arial" w:cs="Arial"/>
          <w:color w:val="010000"/>
          <w:sz w:val="20"/>
        </w:rPr>
        <w:t xml:space="preserve"> The transfer of purchase rights is carried out at </w:t>
      </w:r>
      <w:r w:rsidR="00C30DEB" w:rsidRPr="002D649A">
        <w:rPr>
          <w:rFonts w:ascii="Arial" w:hAnsi="Arial" w:cs="Arial"/>
          <w:color w:val="010000"/>
          <w:sz w:val="20"/>
        </w:rPr>
        <w:t>Hung Hau Agricultural Corporation</w:t>
      </w:r>
      <w:r w:rsidRPr="002D649A">
        <w:rPr>
          <w:rFonts w:ascii="Arial" w:hAnsi="Arial" w:cs="Arial"/>
          <w:color w:val="010000"/>
          <w:sz w:val="20"/>
        </w:rPr>
        <w:t>.</w:t>
      </w:r>
    </w:p>
    <w:p w14:paraId="0000002E" w14:textId="21A01183" w:rsidR="00B32426" w:rsidRPr="002D649A" w:rsidRDefault="00E93C46" w:rsidP="002D649A">
      <w:pPr>
        <w:keepNext/>
        <w:numPr>
          <w:ilvl w:val="0"/>
          <w:numId w:val="15"/>
        </w:numPr>
        <w:pBdr>
          <w:top w:val="nil"/>
          <w:left w:val="nil"/>
          <w:bottom w:val="nil"/>
          <w:right w:val="nil"/>
          <w:between w:val="nil"/>
        </w:pBdr>
        <w:tabs>
          <w:tab w:val="left" w:pos="360"/>
        </w:tabs>
        <w:spacing w:after="120" w:line="360" w:lineRule="auto"/>
        <w:ind w:left="0" w:firstLine="0"/>
        <w:rPr>
          <w:rFonts w:ascii="Arial" w:eastAsia="Arial" w:hAnsi="Arial" w:cs="Arial"/>
          <w:color w:val="010000"/>
          <w:sz w:val="20"/>
          <w:szCs w:val="20"/>
        </w:rPr>
      </w:pPr>
      <w:r w:rsidRPr="002D649A">
        <w:rPr>
          <w:rFonts w:ascii="Arial" w:hAnsi="Arial" w:cs="Arial"/>
          <w:color w:val="010000"/>
          <w:sz w:val="20"/>
        </w:rPr>
        <w:t>Procedures for carrying out the transfer process at the Company</w:t>
      </w:r>
      <w:r w:rsidRPr="002D649A">
        <w:rPr>
          <w:rFonts w:ascii="Arial" w:hAnsi="Arial" w:cs="Arial"/>
          <w:color w:val="010000"/>
          <w:sz w:val="20"/>
        </w:rPr>
        <w:t>:</w:t>
      </w:r>
      <w:r w:rsidR="00C30DEB" w:rsidRPr="002D649A">
        <w:rPr>
          <w:rFonts w:ascii="Arial" w:hAnsi="Arial" w:cs="Arial"/>
          <w:color w:val="010000"/>
          <w:sz w:val="20"/>
        </w:rPr>
        <w:t xml:space="preserve"> </w:t>
      </w:r>
    </w:p>
    <w:p w14:paraId="0000002F" w14:textId="6DC531CE" w:rsidR="00B32426" w:rsidRPr="002D649A" w:rsidRDefault="00E93C46" w:rsidP="002D649A">
      <w:p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649A">
        <w:rPr>
          <w:rFonts w:ascii="Arial" w:hAnsi="Arial" w:cs="Arial"/>
          <w:color w:val="010000"/>
          <w:sz w:val="20"/>
        </w:rPr>
        <w:t xml:space="preserve">The transferor and the </w:t>
      </w:r>
      <w:r w:rsidR="002D649A" w:rsidRPr="002D649A">
        <w:rPr>
          <w:rFonts w:ascii="Arial" w:hAnsi="Arial" w:cs="Arial"/>
          <w:color w:val="010000"/>
          <w:sz w:val="20"/>
        </w:rPr>
        <w:t>transferee must bring their ID C</w:t>
      </w:r>
      <w:r w:rsidRPr="002D649A">
        <w:rPr>
          <w:rFonts w:ascii="Arial" w:hAnsi="Arial" w:cs="Arial"/>
          <w:color w:val="010000"/>
          <w:sz w:val="20"/>
        </w:rPr>
        <w:t xml:space="preserve">ard/Citizen </w:t>
      </w:r>
      <w:r w:rsidR="002D649A" w:rsidRPr="002D649A">
        <w:rPr>
          <w:rFonts w:ascii="Arial" w:hAnsi="Arial" w:cs="Arial"/>
          <w:color w:val="010000"/>
          <w:sz w:val="20"/>
        </w:rPr>
        <w:t>ID C</w:t>
      </w:r>
      <w:r w:rsidRPr="002D649A">
        <w:rPr>
          <w:rFonts w:ascii="Arial" w:hAnsi="Arial" w:cs="Arial"/>
          <w:color w:val="010000"/>
          <w:sz w:val="20"/>
        </w:rPr>
        <w:t xml:space="preserve">ard/Passport (if an individual) or </w:t>
      </w:r>
      <w:r w:rsidR="00C30DEB" w:rsidRPr="002D649A">
        <w:rPr>
          <w:rFonts w:ascii="Arial" w:hAnsi="Arial" w:cs="Arial"/>
          <w:color w:val="010000"/>
          <w:sz w:val="20"/>
        </w:rPr>
        <w:t xml:space="preserve">the </w:t>
      </w:r>
      <w:r w:rsidRPr="002D649A">
        <w:rPr>
          <w:rFonts w:ascii="Arial" w:hAnsi="Arial" w:cs="Arial"/>
          <w:color w:val="010000"/>
          <w:sz w:val="20"/>
        </w:rPr>
        <w:t>Business Registration Certificate and Legal Power of Attorney (if an organization) to carry out the transfer procedures;</w:t>
      </w:r>
    </w:p>
    <w:p w14:paraId="00000030" w14:textId="77777777" w:rsidR="00B32426" w:rsidRPr="002D649A" w:rsidRDefault="00E93C46" w:rsidP="002D649A">
      <w:pPr>
        <w:numPr>
          <w:ilvl w:val="0"/>
          <w:numId w:val="9"/>
        </w:numPr>
        <w:pBdr>
          <w:top w:val="nil"/>
          <w:left w:val="nil"/>
          <w:bottom w:val="nil"/>
          <w:right w:val="nil"/>
          <w:between w:val="nil"/>
        </w:pBdr>
        <w:tabs>
          <w:tab w:val="left" w:pos="360"/>
        </w:tabs>
        <w:spacing w:after="120" w:line="360" w:lineRule="auto"/>
        <w:ind w:left="0" w:firstLine="0"/>
        <w:rPr>
          <w:rFonts w:ascii="Arial" w:eastAsia="Arial" w:hAnsi="Arial" w:cs="Arial"/>
          <w:color w:val="010000"/>
          <w:sz w:val="20"/>
          <w:szCs w:val="20"/>
        </w:rPr>
      </w:pPr>
      <w:r w:rsidRPr="002D649A">
        <w:rPr>
          <w:rFonts w:ascii="Arial" w:hAnsi="Arial" w:cs="Arial"/>
          <w:color w:val="010000"/>
          <w:sz w:val="20"/>
        </w:rPr>
        <w:t>Both parties (the t</w:t>
      </w:r>
      <w:r w:rsidRPr="002D649A">
        <w:rPr>
          <w:rFonts w:ascii="Arial" w:hAnsi="Arial" w:cs="Arial"/>
          <w:color w:val="010000"/>
          <w:sz w:val="20"/>
        </w:rPr>
        <w:t>ransferor and the transferee) fill in the information and sign the Request for transfer of securities purchase rights (</w:t>
      </w:r>
      <w:r w:rsidRPr="002D649A">
        <w:rPr>
          <w:rFonts w:ascii="Arial" w:hAnsi="Arial" w:cs="Arial"/>
          <w:color w:val="010000"/>
          <w:sz w:val="20"/>
        </w:rPr>
        <w:t>03</w:t>
      </w:r>
      <w:r w:rsidRPr="002D649A">
        <w:rPr>
          <w:rFonts w:ascii="Arial" w:hAnsi="Arial" w:cs="Arial"/>
          <w:color w:val="010000"/>
          <w:sz w:val="20"/>
        </w:rPr>
        <w:t xml:space="preserve"> copies);</w:t>
      </w:r>
    </w:p>
    <w:p w14:paraId="00000031" w14:textId="77777777" w:rsidR="00B32426" w:rsidRPr="002D649A" w:rsidRDefault="00E93C46" w:rsidP="002D649A">
      <w:pPr>
        <w:numPr>
          <w:ilvl w:val="0"/>
          <w:numId w:val="9"/>
        </w:numPr>
        <w:pBdr>
          <w:top w:val="nil"/>
          <w:left w:val="nil"/>
          <w:bottom w:val="nil"/>
          <w:right w:val="nil"/>
          <w:between w:val="nil"/>
        </w:pBdr>
        <w:tabs>
          <w:tab w:val="left" w:pos="360"/>
        </w:tabs>
        <w:spacing w:after="120" w:line="360" w:lineRule="auto"/>
        <w:ind w:left="0" w:firstLine="0"/>
        <w:rPr>
          <w:rFonts w:ascii="Arial" w:eastAsia="Arial" w:hAnsi="Arial" w:cs="Arial"/>
          <w:color w:val="010000"/>
          <w:sz w:val="20"/>
          <w:szCs w:val="20"/>
        </w:rPr>
      </w:pPr>
      <w:r w:rsidRPr="002D649A">
        <w:rPr>
          <w:rFonts w:ascii="Arial" w:hAnsi="Arial" w:cs="Arial"/>
          <w:color w:val="010000"/>
          <w:sz w:val="20"/>
        </w:rPr>
        <w:t xml:space="preserve">Receive the Request for transfer of securities purchase rights confirmed by </w:t>
      </w:r>
      <w:r w:rsidRPr="002D649A">
        <w:rPr>
          <w:rFonts w:ascii="Arial" w:hAnsi="Arial" w:cs="Arial"/>
          <w:color w:val="010000"/>
          <w:sz w:val="20"/>
        </w:rPr>
        <w:t>Hung Hau Agricultural Corporation</w:t>
      </w:r>
      <w:r w:rsidRPr="002D649A">
        <w:rPr>
          <w:rFonts w:ascii="Arial" w:hAnsi="Arial" w:cs="Arial"/>
          <w:color w:val="010000"/>
          <w:sz w:val="20"/>
        </w:rPr>
        <w:t xml:space="preserve"> (</w:t>
      </w:r>
      <w:r w:rsidRPr="002D649A">
        <w:rPr>
          <w:rFonts w:ascii="Arial" w:hAnsi="Arial" w:cs="Arial"/>
          <w:color w:val="010000"/>
          <w:sz w:val="20"/>
        </w:rPr>
        <w:t>01</w:t>
      </w:r>
      <w:r w:rsidRPr="002D649A">
        <w:rPr>
          <w:rFonts w:ascii="Arial" w:hAnsi="Arial" w:cs="Arial"/>
          <w:color w:val="010000"/>
          <w:sz w:val="20"/>
        </w:rPr>
        <w:t xml:space="preserve"> copy for ea</w:t>
      </w:r>
      <w:r w:rsidRPr="002D649A">
        <w:rPr>
          <w:rFonts w:ascii="Arial" w:hAnsi="Arial" w:cs="Arial"/>
          <w:color w:val="010000"/>
          <w:sz w:val="20"/>
        </w:rPr>
        <w:t>ch party);</w:t>
      </w:r>
    </w:p>
    <w:p w14:paraId="00000032" w14:textId="77777777" w:rsidR="00B32426" w:rsidRPr="002D649A" w:rsidRDefault="00E93C46" w:rsidP="002D649A">
      <w:pPr>
        <w:keepNext/>
        <w:numPr>
          <w:ilvl w:val="0"/>
          <w:numId w:val="3"/>
        </w:numPr>
        <w:pBdr>
          <w:top w:val="nil"/>
          <w:left w:val="nil"/>
          <w:bottom w:val="nil"/>
          <w:right w:val="nil"/>
          <w:between w:val="nil"/>
        </w:pBdr>
        <w:tabs>
          <w:tab w:val="left" w:pos="360"/>
          <w:tab w:val="left" w:pos="710"/>
        </w:tabs>
        <w:spacing w:after="120" w:line="360" w:lineRule="auto"/>
        <w:rPr>
          <w:rFonts w:ascii="Arial" w:eastAsia="Arial" w:hAnsi="Arial" w:cs="Arial"/>
          <w:color w:val="010000"/>
          <w:sz w:val="20"/>
          <w:szCs w:val="20"/>
        </w:rPr>
      </w:pPr>
      <w:r w:rsidRPr="002D649A">
        <w:rPr>
          <w:rFonts w:ascii="Arial" w:hAnsi="Arial" w:cs="Arial"/>
          <w:color w:val="010000"/>
          <w:sz w:val="20"/>
        </w:rPr>
        <w:t>Procedures for registering to purchase additional issued shares for undeposited securities</w:t>
      </w:r>
      <w:r w:rsidRPr="002D649A">
        <w:rPr>
          <w:rFonts w:ascii="Arial" w:hAnsi="Arial" w:cs="Arial"/>
          <w:color w:val="010000"/>
          <w:sz w:val="20"/>
        </w:rPr>
        <w:t>:</w:t>
      </w:r>
    </w:p>
    <w:p w14:paraId="00000033" w14:textId="77777777" w:rsidR="00B32426" w:rsidRPr="002D649A" w:rsidRDefault="00E93C46" w:rsidP="002D649A">
      <w:pPr>
        <w:numPr>
          <w:ilvl w:val="0"/>
          <w:numId w:val="10"/>
        </w:numPr>
        <w:pBdr>
          <w:top w:val="nil"/>
          <w:left w:val="nil"/>
          <w:bottom w:val="nil"/>
          <w:right w:val="nil"/>
          <w:between w:val="nil"/>
        </w:pBdr>
        <w:tabs>
          <w:tab w:val="left" w:pos="360"/>
        </w:tabs>
        <w:spacing w:after="120" w:line="360" w:lineRule="auto"/>
        <w:ind w:left="0" w:firstLine="0"/>
        <w:rPr>
          <w:rFonts w:ascii="Arial" w:eastAsia="Arial" w:hAnsi="Arial" w:cs="Arial"/>
          <w:color w:val="010000"/>
          <w:sz w:val="20"/>
          <w:szCs w:val="20"/>
        </w:rPr>
      </w:pPr>
      <w:r w:rsidRPr="002D649A">
        <w:rPr>
          <w:rFonts w:ascii="Arial" w:hAnsi="Arial" w:cs="Arial"/>
          <w:color w:val="010000"/>
          <w:sz w:val="20"/>
        </w:rPr>
        <w:t xml:space="preserve">Make a cash deposit or transfer the amount registered to purchase additional issued securities to the blocked account of </w:t>
      </w:r>
      <w:r w:rsidRPr="002D649A">
        <w:rPr>
          <w:rFonts w:ascii="Arial" w:hAnsi="Arial" w:cs="Arial"/>
          <w:color w:val="010000"/>
          <w:sz w:val="20"/>
        </w:rPr>
        <w:t>Hung Hau Agricultural Corporation</w:t>
      </w:r>
      <w:r w:rsidRPr="002D649A">
        <w:rPr>
          <w:rFonts w:ascii="Arial" w:hAnsi="Arial" w:cs="Arial"/>
          <w:color w:val="010000"/>
          <w:sz w:val="20"/>
        </w:rPr>
        <w:t xml:space="preserve"> opened at</w:t>
      </w:r>
      <w:r w:rsidRPr="002D649A">
        <w:rPr>
          <w:rFonts w:ascii="Arial" w:hAnsi="Arial" w:cs="Arial"/>
          <w:color w:val="010000"/>
          <w:sz w:val="20"/>
        </w:rPr>
        <w:t>:</w:t>
      </w:r>
      <w:r w:rsidRPr="002D649A">
        <w:rPr>
          <w:rFonts w:ascii="Arial" w:hAnsi="Arial" w:cs="Arial"/>
          <w:color w:val="010000"/>
          <w:sz w:val="20"/>
        </w:rPr>
        <w:t xml:space="preserve"> </w:t>
      </w:r>
      <w:r w:rsidRPr="002D649A">
        <w:rPr>
          <w:rFonts w:ascii="Arial" w:hAnsi="Arial" w:cs="Arial"/>
          <w:color w:val="010000"/>
          <w:sz w:val="20"/>
        </w:rPr>
        <w:t>Vietnam Bank for Agriculture and Rural Development</w:t>
      </w:r>
      <w:r w:rsidRPr="002D649A">
        <w:rPr>
          <w:rFonts w:ascii="Arial" w:hAnsi="Arial" w:cs="Arial"/>
          <w:color w:val="010000"/>
          <w:sz w:val="20"/>
        </w:rPr>
        <w:t xml:space="preserve"> - An Phu, Ho Chi Minh Branch</w:t>
      </w:r>
      <w:r w:rsidRPr="002D649A">
        <w:rPr>
          <w:rFonts w:ascii="Arial" w:hAnsi="Arial" w:cs="Arial"/>
          <w:color w:val="010000"/>
          <w:sz w:val="20"/>
        </w:rPr>
        <w:t>:</w:t>
      </w:r>
    </w:p>
    <w:p w14:paraId="00000034" w14:textId="04D6062B" w:rsidR="00B32426" w:rsidRPr="002D649A" w:rsidRDefault="00E93C46" w:rsidP="002D649A">
      <w:pPr>
        <w:numPr>
          <w:ilvl w:val="0"/>
          <w:numId w:val="14"/>
        </w:num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649A">
        <w:rPr>
          <w:rFonts w:ascii="Arial" w:hAnsi="Arial" w:cs="Arial"/>
          <w:color w:val="010000"/>
          <w:sz w:val="20"/>
        </w:rPr>
        <w:t>Account name</w:t>
      </w:r>
      <w:r w:rsidRPr="002D649A">
        <w:rPr>
          <w:rFonts w:ascii="Arial" w:hAnsi="Arial" w:cs="Arial"/>
          <w:color w:val="010000"/>
          <w:sz w:val="20"/>
        </w:rPr>
        <w:t>:</w:t>
      </w:r>
      <w:r w:rsidRPr="002D649A">
        <w:rPr>
          <w:rFonts w:ascii="Arial" w:hAnsi="Arial" w:cs="Arial"/>
          <w:color w:val="010000"/>
          <w:sz w:val="20"/>
        </w:rPr>
        <w:t xml:space="preserve"> </w:t>
      </w:r>
      <w:r w:rsidR="00C30DEB" w:rsidRPr="002D649A">
        <w:rPr>
          <w:rFonts w:ascii="Arial" w:hAnsi="Arial" w:cs="Arial"/>
          <w:color w:val="010000"/>
          <w:sz w:val="20"/>
        </w:rPr>
        <w:t>Hung Hau Agricultural Corporation</w:t>
      </w:r>
    </w:p>
    <w:p w14:paraId="00000035" w14:textId="77777777" w:rsidR="00B32426" w:rsidRPr="002D649A" w:rsidRDefault="00E93C46" w:rsidP="002D649A">
      <w:pPr>
        <w:numPr>
          <w:ilvl w:val="0"/>
          <w:numId w:val="14"/>
        </w:num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649A">
        <w:rPr>
          <w:rFonts w:ascii="Arial" w:hAnsi="Arial" w:cs="Arial"/>
          <w:color w:val="010000"/>
          <w:sz w:val="20"/>
        </w:rPr>
        <w:t>Bank name</w:t>
      </w:r>
      <w:r w:rsidRPr="002D649A">
        <w:rPr>
          <w:rFonts w:ascii="Arial" w:hAnsi="Arial" w:cs="Arial"/>
          <w:color w:val="010000"/>
          <w:sz w:val="20"/>
        </w:rPr>
        <w:t>:</w:t>
      </w:r>
      <w:r w:rsidRPr="002D649A">
        <w:rPr>
          <w:rFonts w:ascii="Arial" w:hAnsi="Arial" w:cs="Arial"/>
          <w:color w:val="010000"/>
          <w:sz w:val="20"/>
        </w:rPr>
        <w:t xml:space="preserve"> </w:t>
      </w:r>
      <w:r w:rsidRPr="002D649A">
        <w:rPr>
          <w:rFonts w:ascii="Arial" w:hAnsi="Arial" w:cs="Arial"/>
          <w:color w:val="010000"/>
          <w:sz w:val="20"/>
        </w:rPr>
        <w:t>Vietnam Bank for Agriculture and Rural Development</w:t>
      </w:r>
      <w:r w:rsidRPr="002D649A">
        <w:rPr>
          <w:rFonts w:ascii="Arial" w:hAnsi="Arial" w:cs="Arial"/>
          <w:color w:val="010000"/>
          <w:sz w:val="20"/>
        </w:rPr>
        <w:t xml:space="preserve"> - An Phu, Ho Chi Minh Branch</w:t>
      </w:r>
    </w:p>
    <w:p w14:paraId="00000036" w14:textId="77777777" w:rsidR="00B32426" w:rsidRPr="002D649A" w:rsidRDefault="00E93C46" w:rsidP="002D649A">
      <w:pPr>
        <w:numPr>
          <w:ilvl w:val="0"/>
          <w:numId w:val="14"/>
        </w:num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649A">
        <w:rPr>
          <w:rFonts w:ascii="Arial" w:hAnsi="Arial" w:cs="Arial"/>
          <w:color w:val="010000"/>
          <w:sz w:val="20"/>
        </w:rPr>
        <w:lastRenderedPageBreak/>
        <w:t>Account number</w:t>
      </w:r>
      <w:r w:rsidRPr="002D649A">
        <w:rPr>
          <w:rFonts w:ascii="Arial" w:hAnsi="Arial" w:cs="Arial"/>
          <w:color w:val="010000"/>
          <w:sz w:val="20"/>
        </w:rPr>
        <w:t>:</w:t>
      </w:r>
      <w:r w:rsidRPr="002D649A">
        <w:rPr>
          <w:rFonts w:ascii="Arial" w:hAnsi="Arial" w:cs="Arial"/>
          <w:color w:val="010000"/>
          <w:sz w:val="20"/>
        </w:rPr>
        <w:t xml:space="preserve"> </w:t>
      </w:r>
      <w:r w:rsidRPr="002D649A">
        <w:rPr>
          <w:rFonts w:ascii="Arial" w:hAnsi="Arial" w:cs="Arial"/>
          <w:color w:val="010000"/>
          <w:sz w:val="20"/>
        </w:rPr>
        <w:t>1606</w:t>
      </w:r>
      <w:r w:rsidRPr="002D649A">
        <w:rPr>
          <w:rFonts w:ascii="Arial" w:hAnsi="Arial" w:cs="Arial"/>
          <w:color w:val="010000"/>
          <w:sz w:val="20"/>
        </w:rPr>
        <w:t xml:space="preserve"> </w:t>
      </w:r>
      <w:r w:rsidRPr="002D649A">
        <w:rPr>
          <w:rFonts w:ascii="Arial" w:hAnsi="Arial" w:cs="Arial"/>
          <w:color w:val="010000"/>
          <w:sz w:val="20"/>
        </w:rPr>
        <w:t>2010</w:t>
      </w:r>
      <w:r w:rsidRPr="002D649A">
        <w:rPr>
          <w:rFonts w:ascii="Arial" w:hAnsi="Arial" w:cs="Arial"/>
          <w:color w:val="010000"/>
          <w:sz w:val="20"/>
        </w:rPr>
        <w:t xml:space="preserve"> </w:t>
      </w:r>
      <w:r w:rsidRPr="002D649A">
        <w:rPr>
          <w:rFonts w:ascii="Arial" w:hAnsi="Arial" w:cs="Arial"/>
          <w:color w:val="010000"/>
          <w:sz w:val="20"/>
        </w:rPr>
        <w:t>54630</w:t>
      </w:r>
    </w:p>
    <w:p w14:paraId="00000037" w14:textId="77777777" w:rsidR="00B32426" w:rsidRPr="002D649A" w:rsidRDefault="00E93C46" w:rsidP="002D649A">
      <w:pPr>
        <w:numPr>
          <w:ilvl w:val="0"/>
          <w:numId w:val="14"/>
        </w:num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649A">
        <w:rPr>
          <w:rFonts w:ascii="Arial" w:hAnsi="Arial" w:cs="Arial"/>
          <w:color w:val="010000"/>
          <w:sz w:val="20"/>
        </w:rPr>
        <w:t>Clearly stated deposit contents</w:t>
      </w:r>
      <w:r w:rsidRPr="002D649A">
        <w:rPr>
          <w:rFonts w:ascii="Arial" w:hAnsi="Arial" w:cs="Arial"/>
          <w:color w:val="010000"/>
          <w:sz w:val="20"/>
        </w:rPr>
        <w:t>:</w:t>
      </w:r>
      <w:r w:rsidRPr="002D649A">
        <w:rPr>
          <w:rFonts w:ascii="Arial" w:hAnsi="Arial" w:cs="Arial"/>
          <w:color w:val="010000"/>
          <w:sz w:val="20"/>
        </w:rPr>
        <w:t xml:space="preserve"> &lt;Name of shareholder/investor entitled to rights&gt;, &lt;</w:t>
      </w:r>
      <w:r w:rsidRPr="002D649A">
        <w:rPr>
          <w:rFonts w:ascii="Arial" w:hAnsi="Arial" w:cs="Arial"/>
          <w:color w:val="010000"/>
          <w:sz w:val="20"/>
        </w:rPr>
        <w:t>ID/Citizen Identification number&gt; pays for &lt;quantity&gt; undeposited SJ</w:t>
      </w:r>
      <w:r w:rsidRPr="002D649A">
        <w:rPr>
          <w:rFonts w:ascii="Arial" w:hAnsi="Arial" w:cs="Arial"/>
          <w:color w:val="010000"/>
          <w:sz w:val="20"/>
        </w:rPr>
        <w:t>1</w:t>
      </w:r>
      <w:r w:rsidRPr="002D649A">
        <w:rPr>
          <w:rFonts w:ascii="Arial" w:hAnsi="Arial" w:cs="Arial"/>
          <w:color w:val="010000"/>
          <w:sz w:val="20"/>
        </w:rPr>
        <w:t xml:space="preserve"> shares.</w:t>
      </w:r>
    </w:p>
    <w:p w14:paraId="00000038" w14:textId="54FE961B" w:rsidR="00B32426" w:rsidRPr="002D649A" w:rsidRDefault="00E93C46" w:rsidP="002D649A">
      <w:pPr>
        <w:numPr>
          <w:ilvl w:val="0"/>
          <w:numId w:val="14"/>
        </w:num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649A">
        <w:rPr>
          <w:rFonts w:ascii="Arial" w:hAnsi="Arial" w:cs="Arial"/>
          <w:color w:val="010000"/>
          <w:sz w:val="20"/>
        </w:rPr>
        <w:t>For example</w:t>
      </w:r>
      <w:r w:rsidRPr="002D649A">
        <w:rPr>
          <w:rFonts w:ascii="Arial" w:hAnsi="Arial" w:cs="Arial"/>
          <w:color w:val="010000"/>
          <w:sz w:val="20"/>
        </w:rPr>
        <w:t>:</w:t>
      </w:r>
      <w:r w:rsidRPr="002D649A">
        <w:rPr>
          <w:rFonts w:ascii="Arial" w:hAnsi="Arial" w:cs="Arial"/>
          <w:color w:val="010000"/>
          <w:sz w:val="20"/>
        </w:rPr>
        <w:t xml:space="preserve"> Nguyen Van A, </w:t>
      </w:r>
      <w:r w:rsidRPr="002D649A">
        <w:rPr>
          <w:rFonts w:ascii="Arial" w:hAnsi="Arial" w:cs="Arial"/>
          <w:color w:val="010000"/>
          <w:sz w:val="20"/>
        </w:rPr>
        <w:t>020345464</w:t>
      </w:r>
      <w:r w:rsidRPr="002D649A">
        <w:rPr>
          <w:rFonts w:ascii="Arial" w:hAnsi="Arial" w:cs="Arial"/>
          <w:color w:val="010000"/>
          <w:sz w:val="20"/>
        </w:rPr>
        <w:t xml:space="preserve"> pays for </w:t>
      </w:r>
      <w:r w:rsidRPr="002D649A">
        <w:rPr>
          <w:rFonts w:ascii="Arial" w:hAnsi="Arial" w:cs="Arial"/>
          <w:color w:val="010000"/>
          <w:sz w:val="20"/>
        </w:rPr>
        <w:t>1,000</w:t>
      </w:r>
      <w:r w:rsidRPr="002D649A">
        <w:rPr>
          <w:rFonts w:ascii="Arial" w:hAnsi="Arial" w:cs="Arial"/>
          <w:color w:val="010000"/>
          <w:sz w:val="20"/>
        </w:rPr>
        <w:t xml:space="preserve"> undeposited </w:t>
      </w:r>
      <w:r w:rsidR="00C30DEB" w:rsidRPr="002D649A">
        <w:rPr>
          <w:rFonts w:ascii="Arial" w:hAnsi="Arial" w:cs="Arial"/>
          <w:color w:val="010000"/>
          <w:sz w:val="20"/>
        </w:rPr>
        <w:t xml:space="preserve">Hung Hau Agricultural Corporation </w:t>
      </w:r>
      <w:r w:rsidRPr="002D649A">
        <w:rPr>
          <w:rFonts w:ascii="Arial" w:hAnsi="Arial" w:cs="Arial"/>
          <w:color w:val="010000"/>
          <w:sz w:val="20"/>
        </w:rPr>
        <w:t>shares.</w:t>
      </w:r>
    </w:p>
    <w:p w14:paraId="00000039" w14:textId="77777777" w:rsidR="00B32426" w:rsidRPr="002D649A" w:rsidRDefault="00E93C46" w:rsidP="002D649A">
      <w:pPr>
        <w:keepNext/>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649A">
        <w:rPr>
          <w:rFonts w:ascii="Arial" w:hAnsi="Arial" w:cs="Arial"/>
          <w:color w:val="010000"/>
          <w:sz w:val="20"/>
        </w:rPr>
        <w:t>Notes</w:t>
      </w:r>
      <w:r w:rsidRPr="002D649A">
        <w:rPr>
          <w:rFonts w:ascii="Arial" w:hAnsi="Arial" w:cs="Arial"/>
          <w:color w:val="010000"/>
          <w:sz w:val="20"/>
        </w:rPr>
        <w:t>:</w:t>
      </w:r>
    </w:p>
    <w:p w14:paraId="0000003A" w14:textId="77777777" w:rsidR="00B32426" w:rsidRPr="002D649A" w:rsidRDefault="00E93C46" w:rsidP="002D649A">
      <w:pPr>
        <w:pBdr>
          <w:top w:val="nil"/>
          <w:left w:val="nil"/>
          <w:bottom w:val="nil"/>
          <w:right w:val="nil"/>
          <w:between w:val="nil"/>
        </w:pBdr>
        <w:tabs>
          <w:tab w:val="left" w:pos="360"/>
        </w:tabs>
        <w:spacing w:after="120" w:line="360" w:lineRule="auto"/>
        <w:rPr>
          <w:rFonts w:ascii="Arial" w:eastAsia="Arial" w:hAnsi="Arial" w:cs="Arial"/>
          <w:color w:val="010000"/>
          <w:sz w:val="20"/>
          <w:szCs w:val="20"/>
        </w:rPr>
      </w:pPr>
      <w:r w:rsidRPr="002D649A">
        <w:rPr>
          <w:rFonts w:ascii="Arial" w:hAnsi="Arial" w:cs="Arial"/>
          <w:color w:val="010000"/>
          <w:sz w:val="20"/>
        </w:rPr>
        <w:t xml:space="preserve">In case the shareholder lives far away and is unable to come to </w:t>
      </w:r>
      <w:r w:rsidRPr="002D649A">
        <w:rPr>
          <w:rFonts w:ascii="Arial" w:hAnsi="Arial" w:cs="Arial"/>
          <w:color w:val="010000"/>
          <w:sz w:val="20"/>
        </w:rPr>
        <w:t xml:space="preserve">the above-mentioned Office of </w:t>
      </w:r>
      <w:r w:rsidRPr="002D649A">
        <w:rPr>
          <w:rFonts w:ascii="Arial" w:hAnsi="Arial" w:cs="Arial"/>
          <w:color w:val="010000"/>
          <w:sz w:val="20"/>
        </w:rPr>
        <w:t>Hung Hau Agricultural Corporation</w:t>
      </w:r>
      <w:r w:rsidRPr="002D649A">
        <w:rPr>
          <w:rFonts w:ascii="Arial" w:hAnsi="Arial" w:cs="Arial"/>
          <w:color w:val="010000"/>
          <w:sz w:val="20"/>
        </w:rPr>
        <w:t xml:space="preserve"> to complete the transfer of rights, they can make a valid Power of Attorney confirmed by the competent authorities, ward or commune for another person to complete the procedures.</w:t>
      </w:r>
      <w:bookmarkEnd w:id="0"/>
    </w:p>
    <w:sectPr w:rsidR="00B32426" w:rsidRPr="002D649A" w:rsidSect="002D649A">
      <w:headerReference w:type="default" r:id="rId8"/>
      <w:pgSz w:w="11906" w:h="16838"/>
      <w:pgMar w:top="1440" w:right="1440" w:bottom="1440" w:left="1440" w:header="0" w:footer="3"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6884B6" w14:textId="77777777" w:rsidR="00E93C46" w:rsidRDefault="00E93C46">
      <w:r>
        <w:separator/>
      </w:r>
    </w:p>
  </w:endnote>
  <w:endnote w:type="continuationSeparator" w:id="0">
    <w:p w14:paraId="273037B2" w14:textId="77777777" w:rsidR="00E93C46" w:rsidRDefault="00E93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CE386221-4F75-461A-A8E4-1FD5400E8F07}"/>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822A03B9-E5F6-4513-AA66-68D8F8C73D41}"/>
  </w:font>
  <w:font w:name="Georgia">
    <w:panose1 w:val="02040502050405020303"/>
    <w:charset w:val="00"/>
    <w:family w:val="roman"/>
    <w:pitch w:val="variable"/>
    <w:sig w:usb0="00000287" w:usb1="00000000" w:usb2="00000000" w:usb3="00000000" w:csb0="0000009F" w:csb1="00000000"/>
    <w:embedRegular r:id="rId3" w:fontKey="{CD583294-1E46-47DC-A49C-0C7FC51AB0D9}"/>
    <w:embedItalic r:id="rId4" w:fontKey="{B41A5BDD-F6B3-4F92-A26C-867134A3084D}"/>
  </w:font>
  <w:font w:name="Aptos Display">
    <w:charset w:val="00"/>
    <w:family w:val="swiss"/>
    <w:pitch w:val="variable"/>
    <w:sig w:usb0="20000287" w:usb1="00000003" w:usb2="00000000" w:usb3="00000000" w:csb0="0000019F" w:csb1="00000000"/>
    <w:embedRegular r:id="rId5" w:fontKey="{20784050-A531-4011-AC96-A7A0F674D22C}"/>
  </w:font>
  <w:font w:name="Aptos">
    <w:charset w:val="00"/>
    <w:family w:val="swiss"/>
    <w:pitch w:val="variable"/>
    <w:sig w:usb0="20000287" w:usb1="00000003" w:usb2="00000000" w:usb3="00000000" w:csb0="0000019F" w:csb1="00000000"/>
    <w:embedRegular r:id="rId6" w:fontKey="{21DE5D20-FACC-4B86-9AF1-8A4CCB5D95CC}"/>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F57AA8" w14:textId="77777777" w:rsidR="00E93C46" w:rsidRDefault="00E93C46">
      <w:r>
        <w:separator/>
      </w:r>
    </w:p>
  </w:footnote>
  <w:footnote w:type="continuationSeparator" w:id="0">
    <w:p w14:paraId="3D4FD01A" w14:textId="77777777" w:rsidR="00E93C46" w:rsidRDefault="00E93C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3C" w14:textId="77777777" w:rsidR="00B32426" w:rsidRDefault="00B3242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D137F"/>
    <w:multiLevelType w:val="multilevel"/>
    <w:tmpl w:val="C6CC39B8"/>
    <w:lvl w:ilvl="0">
      <w:start w:val="1"/>
      <w:numFmt w:val="bullet"/>
      <w:lvlText w:val="-"/>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b w:val="0"/>
        <w:i w:val="0"/>
        <w:sz w:val="20"/>
      </w:rPr>
    </w:lvl>
    <w:lvl w:ilvl="2">
      <w:numFmt w:val="decimal"/>
      <w:lvlText w:val=""/>
      <w:lvlJc w:val="left"/>
      <w:pPr>
        <w:ind w:left="0" w:firstLine="0"/>
      </w:pPr>
      <w:rPr>
        <w:b w:val="0"/>
        <w:i w:val="0"/>
        <w:sz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245F0720"/>
    <w:multiLevelType w:val="multilevel"/>
    <w:tmpl w:val="55588264"/>
    <w:lvl w:ilvl="0">
      <w:start w:val="1"/>
      <w:numFmt w:val="bullet"/>
      <w:lvlText w:val="-"/>
      <w:lvlJc w:val="left"/>
      <w:pPr>
        <w:ind w:left="720" w:hanging="360"/>
      </w:pPr>
      <w:rPr>
        <w:b w:val="0"/>
        <w:i w:val="0"/>
        <w:sz w:val="20"/>
        <w:u w:val="none"/>
      </w:rPr>
    </w:lvl>
    <w:lvl w:ilvl="1">
      <w:start w:val="1"/>
      <w:numFmt w:val="bullet"/>
      <w:lvlText w:val="-"/>
      <w:lvlJc w:val="left"/>
      <w:pPr>
        <w:ind w:left="1440" w:hanging="360"/>
      </w:pPr>
      <w:rPr>
        <w:b w:val="0"/>
        <w:i w:val="0"/>
        <w:sz w:val="20"/>
        <w:u w:val="none"/>
      </w:rPr>
    </w:lvl>
    <w:lvl w:ilvl="2">
      <w:start w:val="1"/>
      <w:numFmt w:val="bullet"/>
      <w:lvlText w:val="-"/>
      <w:lvlJc w:val="left"/>
      <w:pPr>
        <w:ind w:left="2160" w:hanging="360"/>
      </w:pPr>
      <w:rPr>
        <w:b w:val="0"/>
        <w:i w:val="0"/>
        <w:sz w:val="20"/>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E7783E"/>
    <w:multiLevelType w:val="multilevel"/>
    <w:tmpl w:val="97449FC2"/>
    <w:lvl w:ilvl="0">
      <w:start w:val="2"/>
      <w:numFmt w:val="decimal"/>
      <w:lvlText w:val="%1."/>
      <w:lvlJc w:val="left"/>
      <w:pPr>
        <w:ind w:left="0" w:firstLine="0"/>
      </w:pPr>
      <w:rPr>
        <w:rFonts w:ascii="Arial" w:eastAsia="Arial" w:hAnsi="Arial" w:cs="Arial"/>
        <w:b w:val="0"/>
        <w:i w:val="0"/>
        <w:smallCaps w:val="0"/>
        <w:strike w:val="0"/>
        <w:color w:val="000000"/>
        <w:sz w:val="20"/>
        <w:szCs w:val="20"/>
        <w:highlight w:val="white"/>
        <w:u w:val="none"/>
        <w:vertAlign w:val="baseline"/>
      </w:rPr>
    </w:lvl>
    <w:lvl w:ilvl="1">
      <w:numFmt w:val="decimal"/>
      <w:lvlText w:val=""/>
      <w:lvlJc w:val="left"/>
      <w:pPr>
        <w:ind w:left="0" w:firstLine="0"/>
      </w:pPr>
      <w:rPr>
        <w:b w:val="0"/>
        <w:i w:val="0"/>
        <w:sz w:val="20"/>
      </w:rPr>
    </w:lvl>
    <w:lvl w:ilvl="2">
      <w:numFmt w:val="decimal"/>
      <w:lvlText w:val=""/>
      <w:lvlJc w:val="left"/>
      <w:pPr>
        <w:ind w:left="0" w:firstLine="0"/>
      </w:pPr>
      <w:rPr>
        <w:b w:val="0"/>
        <w:i w:val="0"/>
        <w:sz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2C03331C"/>
    <w:multiLevelType w:val="multilevel"/>
    <w:tmpl w:val="B49A214E"/>
    <w:lvl w:ilvl="0">
      <w:start w:val="1"/>
      <w:numFmt w:val="bullet"/>
      <w:lvlText w:val="-"/>
      <w:lvlJc w:val="left"/>
      <w:pPr>
        <w:ind w:left="720" w:hanging="360"/>
      </w:pPr>
      <w:rPr>
        <w:b w:val="0"/>
        <w:i w:val="0"/>
        <w:sz w:val="20"/>
        <w:u w:val="none"/>
      </w:rPr>
    </w:lvl>
    <w:lvl w:ilvl="1">
      <w:start w:val="1"/>
      <w:numFmt w:val="bullet"/>
      <w:lvlText w:val="-"/>
      <w:lvlJc w:val="left"/>
      <w:pPr>
        <w:ind w:left="1440" w:hanging="360"/>
      </w:pPr>
      <w:rPr>
        <w:b w:val="0"/>
        <w:i w:val="0"/>
        <w:sz w:val="20"/>
        <w:u w:val="none"/>
      </w:rPr>
    </w:lvl>
    <w:lvl w:ilvl="2">
      <w:start w:val="1"/>
      <w:numFmt w:val="bullet"/>
      <w:lvlText w:val="-"/>
      <w:lvlJc w:val="left"/>
      <w:pPr>
        <w:ind w:left="2160" w:hanging="360"/>
      </w:pPr>
      <w:rPr>
        <w:b w:val="0"/>
        <w:i w:val="0"/>
        <w:sz w:val="20"/>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2F1E4D"/>
    <w:multiLevelType w:val="multilevel"/>
    <w:tmpl w:val="3BD2407A"/>
    <w:lvl w:ilvl="0">
      <w:start w:val="1"/>
      <w:numFmt w:val="bullet"/>
      <w:lvlText w:val="o"/>
      <w:lvlJc w:val="left"/>
      <w:pPr>
        <w:ind w:left="720" w:hanging="360"/>
      </w:pPr>
      <w:rPr>
        <w:rFonts w:ascii="Courier New" w:hAnsi="Courier New" w:cs="Courier New" w:hint="default"/>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1362A3E"/>
    <w:multiLevelType w:val="multilevel"/>
    <w:tmpl w:val="DC5EC012"/>
    <w:lvl w:ilvl="0">
      <w:start w:val="1"/>
      <w:numFmt w:val="bullet"/>
      <w:lvlText w:val="o"/>
      <w:lvlJc w:val="left"/>
      <w:pPr>
        <w:ind w:left="720" w:hanging="360"/>
      </w:pPr>
      <w:rPr>
        <w:rFonts w:ascii="Courier New" w:eastAsia="Courier New" w:hAnsi="Courier New" w:cs="Courier New"/>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8EA192E"/>
    <w:multiLevelType w:val="multilevel"/>
    <w:tmpl w:val="32DEBAD6"/>
    <w:lvl w:ilvl="0">
      <w:start w:val="1"/>
      <w:numFmt w:val="bullet"/>
      <w:lvlText w:val=""/>
      <w:lvlJc w:val="left"/>
      <w:pPr>
        <w:ind w:left="0" w:firstLine="0"/>
      </w:pPr>
      <w:rPr>
        <w:rFonts w:ascii="Wingdings" w:hAnsi="Wingdings" w:hint="default"/>
        <w:b w:val="0"/>
        <w:i w:val="0"/>
        <w:smallCaps w:val="0"/>
        <w:strike w:val="0"/>
        <w:color w:val="000000"/>
        <w:sz w:val="20"/>
        <w:szCs w:val="22"/>
        <w:u w:val="none"/>
        <w:shd w:val="clear" w:color="auto" w:fill="auto"/>
        <w:vertAlign w:val="baseline"/>
      </w:rPr>
    </w:lvl>
    <w:lvl w:ilvl="1">
      <w:numFmt w:val="decimal"/>
      <w:lvlText w:val=""/>
      <w:lvlJc w:val="left"/>
      <w:pPr>
        <w:ind w:left="0" w:firstLine="0"/>
      </w:pPr>
      <w:rPr>
        <w:b w:val="0"/>
        <w:i w:val="0"/>
        <w:sz w:val="20"/>
      </w:rPr>
    </w:lvl>
    <w:lvl w:ilvl="2">
      <w:numFmt w:val="decimal"/>
      <w:lvlText w:val=""/>
      <w:lvlJc w:val="left"/>
      <w:pPr>
        <w:ind w:left="0" w:firstLine="0"/>
      </w:pPr>
      <w:rPr>
        <w:b w:val="0"/>
        <w:i w:val="0"/>
        <w:sz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3AA163E6"/>
    <w:multiLevelType w:val="multilevel"/>
    <w:tmpl w:val="08DEABD0"/>
    <w:lvl w:ilvl="0">
      <w:start w:val="1"/>
      <w:numFmt w:val="lowerLetter"/>
      <w:lvlText w:val="%1."/>
      <w:lvlJc w:val="left"/>
      <w:pPr>
        <w:ind w:left="720" w:hanging="360"/>
      </w:pPr>
      <w:rPr>
        <w:b w:val="0"/>
        <w:i w:val="0"/>
        <w:sz w:val="20"/>
      </w:rPr>
    </w:lvl>
    <w:lvl w:ilvl="1">
      <w:start w:val="1"/>
      <w:numFmt w:val="lowerLetter"/>
      <w:lvlText w:val="%2."/>
      <w:lvlJc w:val="left"/>
      <w:pPr>
        <w:ind w:left="1440" w:hanging="360"/>
      </w:pPr>
      <w:rPr>
        <w:b w:val="0"/>
        <w:i w:val="0"/>
        <w:sz w:val="20"/>
      </w:rPr>
    </w:lvl>
    <w:lvl w:ilvl="2">
      <w:start w:val="1"/>
      <w:numFmt w:val="lowerRoman"/>
      <w:lvlText w:val="%3."/>
      <w:lvlJc w:val="right"/>
      <w:pPr>
        <w:ind w:left="2160" w:hanging="180"/>
      </w:pPr>
      <w:rPr>
        <w:b w:val="0"/>
        <w:i w:val="0"/>
        <w:sz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436076C"/>
    <w:multiLevelType w:val="multilevel"/>
    <w:tmpl w:val="83B8A1C2"/>
    <w:lvl w:ilvl="0">
      <w:start w:val="1"/>
      <w:numFmt w:val="decimal"/>
      <w:lvlText w:val="%1."/>
      <w:lvlJc w:val="left"/>
      <w:pPr>
        <w:ind w:left="720" w:hanging="360"/>
      </w:pPr>
      <w:rPr>
        <w:b w:val="0"/>
        <w:i w:val="0"/>
        <w:sz w:val="20"/>
      </w:rPr>
    </w:lvl>
    <w:lvl w:ilvl="1">
      <w:start w:val="1"/>
      <w:numFmt w:val="lowerLetter"/>
      <w:lvlText w:val="%2."/>
      <w:lvlJc w:val="left"/>
      <w:pPr>
        <w:ind w:left="1440" w:hanging="360"/>
      </w:pPr>
      <w:rPr>
        <w:b w:val="0"/>
        <w:i w:val="0"/>
        <w:sz w:val="20"/>
      </w:rPr>
    </w:lvl>
    <w:lvl w:ilvl="2">
      <w:start w:val="1"/>
      <w:numFmt w:val="lowerRoman"/>
      <w:lvlText w:val="%3."/>
      <w:lvlJc w:val="right"/>
      <w:pPr>
        <w:ind w:left="2160" w:hanging="180"/>
      </w:pPr>
      <w:rPr>
        <w:b w:val="0"/>
        <w:i w:val="0"/>
        <w:sz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7FF50D5"/>
    <w:multiLevelType w:val="multilevel"/>
    <w:tmpl w:val="07049B6E"/>
    <w:lvl w:ilvl="0">
      <w:start w:val="1"/>
      <w:numFmt w:val="decimal"/>
      <w:lvlText w:val="%1."/>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b w:val="0"/>
        <w:i w:val="0"/>
        <w:sz w:val="20"/>
      </w:rPr>
    </w:lvl>
    <w:lvl w:ilvl="2">
      <w:numFmt w:val="decimal"/>
      <w:lvlText w:val=""/>
      <w:lvlJc w:val="left"/>
      <w:pPr>
        <w:ind w:left="0" w:firstLine="0"/>
      </w:pPr>
      <w:rPr>
        <w:b w:val="0"/>
        <w:i w:val="0"/>
        <w:sz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4B4F564E"/>
    <w:multiLevelType w:val="multilevel"/>
    <w:tmpl w:val="50124DBE"/>
    <w:lvl w:ilvl="0">
      <w:start w:val="1"/>
      <w:numFmt w:val="bullet"/>
      <w:lvlText w:val="o"/>
      <w:lvlJc w:val="left"/>
      <w:pPr>
        <w:ind w:left="720" w:hanging="360"/>
      </w:pPr>
      <w:rPr>
        <w:rFonts w:ascii="Courier New" w:eastAsia="Courier New" w:hAnsi="Courier New" w:cs="Courier New"/>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F7911F0"/>
    <w:multiLevelType w:val="multilevel"/>
    <w:tmpl w:val="EA0438A2"/>
    <w:lvl w:ilvl="0">
      <w:start w:val="1"/>
      <w:numFmt w:val="upperRoman"/>
      <w:lvlText w:val="%1."/>
      <w:lvlJc w:val="left"/>
      <w:pPr>
        <w:ind w:left="0" w:firstLine="0"/>
      </w:pPr>
      <w:rPr>
        <w:rFonts w:ascii="Arial" w:eastAsia="Arial" w:hAnsi="Arial" w:cs="Arial"/>
        <w:b w:val="0"/>
        <w:i w:val="0"/>
        <w:smallCaps w:val="0"/>
        <w:strike w:val="0"/>
        <w:color w:val="000000"/>
        <w:sz w:val="20"/>
        <w:szCs w:val="20"/>
        <w:highlight w:val="white"/>
        <w:u w:val="none"/>
        <w:vertAlign w:val="baseline"/>
      </w:rPr>
    </w:lvl>
    <w:lvl w:ilvl="1">
      <w:numFmt w:val="decimal"/>
      <w:lvlText w:val=""/>
      <w:lvlJc w:val="left"/>
      <w:pPr>
        <w:ind w:left="0" w:firstLine="0"/>
      </w:pPr>
      <w:rPr>
        <w:b w:val="0"/>
        <w:i w:val="0"/>
        <w:sz w:val="20"/>
      </w:rPr>
    </w:lvl>
    <w:lvl w:ilvl="2">
      <w:numFmt w:val="decimal"/>
      <w:lvlText w:val=""/>
      <w:lvlJc w:val="left"/>
      <w:pPr>
        <w:ind w:left="0" w:firstLine="0"/>
      </w:pPr>
      <w:rPr>
        <w:b w:val="0"/>
        <w:i w:val="0"/>
        <w:sz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5AFE136F"/>
    <w:multiLevelType w:val="multilevel"/>
    <w:tmpl w:val="92487848"/>
    <w:lvl w:ilvl="0">
      <w:start w:val="1"/>
      <w:numFmt w:val="lowerRoman"/>
      <w:lvlText w:val="%1."/>
      <w:lvlJc w:val="left"/>
      <w:pPr>
        <w:ind w:left="0" w:firstLine="0"/>
      </w:pPr>
      <w:rPr>
        <w:rFonts w:ascii="Arial" w:eastAsia="Arial" w:hAnsi="Arial" w:cs="Arial"/>
        <w:b w:val="0"/>
        <w:i w:val="0"/>
        <w:smallCaps w:val="0"/>
        <w:strike w:val="0"/>
        <w:color w:val="000000"/>
        <w:sz w:val="20"/>
        <w:szCs w:val="22"/>
        <w:u w:val="none"/>
        <w:shd w:val="clear" w:color="auto" w:fill="auto"/>
        <w:vertAlign w:val="baseline"/>
      </w:rPr>
    </w:lvl>
    <w:lvl w:ilvl="1">
      <w:numFmt w:val="decimal"/>
      <w:lvlText w:val=""/>
      <w:lvlJc w:val="left"/>
      <w:pPr>
        <w:ind w:left="0" w:firstLine="0"/>
      </w:pPr>
      <w:rPr>
        <w:b w:val="0"/>
        <w:i w:val="0"/>
        <w:sz w:val="20"/>
      </w:rPr>
    </w:lvl>
    <w:lvl w:ilvl="2">
      <w:numFmt w:val="decimal"/>
      <w:lvlText w:val=""/>
      <w:lvlJc w:val="left"/>
      <w:pPr>
        <w:ind w:left="0" w:firstLine="0"/>
      </w:pPr>
      <w:rPr>
        <w:b w:val="0"/>
        <w:i w:val="0"/>
        <w:sz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5CD056D3"/>
    <w:multiLevelType w:val="multilevel"/>
    <w:tmpl w:val="BCEEAFFA"/>
    <w:lvl w:ilvl="0">
      <w:start w:val="1"/>
      <w:numFmt w:val="bullet"/>
      <w:lvlText w:val="o"/>
      <w:lvlJc w:val="left"/>
      <w:pPr>
        <w:ind w:left="720" w:hanging="360"/>
      </w:pPr>
      <w:rPr>
        <w:rFonts w:ascii="Courier New" w:eastAsia="Courier New" w:hAnsi="Courier New" w:cs="Courier New"/>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0196DEC"/>
    <w:multiLevelType w:val="multilevel"/>
    <w:tmpl w:val="751E8DEC"/>
    <w:lvl w:ilvl="0">
      <w:start w:val="1"/>
      <w:numFmt w:val="bullet"/>
      <w:lvlText w:val=""/>
      <w:lvlJc w:val="left"/>
      <w:pPr>
        <w:ind w:left="720" w:hanging="360"/>
      </w:pPr>
      <w:rPr>
        <w:rFonts w:ascii="Wingdings" w:hAnsi="Wingdings" w:hint="default"/>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9912D51"/>
    <w:multiLevelType w:val="hybridMultilevel"/>
    <w:tmpl w:val="4B58F08A"/>
    <w:lvl w:ilvl="0" w:tplc="04090003">
      <w:start w:val="1"/>
      <w:numFmt w:val="bullet"/>
      <w:lvlText w:val="o"/>
      <w:lvlJc w:val="left"/>
      <w:pPr>
        <w:ind w:left="770" w:hanging="360"/>
      </w:pPr>
      <w:rPr>
        <w:rFonts w:ascii="Courier New" w:hAnsi="Courier New" w:cs="Courier New"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 w15:restartNumberingAfterBreak="0">
    <w:nsid w:val="6FD05ED8"/>
    <w:multiLevelType w:val="multilevel"/>
    <w:tmpl w:val="43BE4FBC"/>
    <w:lvl w:ilvl="0">
      <w:start w:val="1"/>
      <w:numFmt w:val="bullet"/>
      <w:lvlText w:val=""/>
      <w:lvlJc w:val="left"/>
      <w:pPr>
        <w:ind w:left="720" w:hanging="360"/>
      </w:pPr>
      <w:rPr>
        <w:rFonts w:ascii="Wingdings" w:hAnsi="Wingdings" w:hint="default"/>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2"/>
  </w:num>
  <w:num w:numId="2">
    <w:abstractNumId w:val="6"/>
  </w:num>
  <w:num w:numId="3">
    <w:abstractNumId w:val="2"/>
  </w:num>
  <w:num w:numId="4">
    <w:abstractNumId w:val="1"/>
  </w:num>
  <w:num w:numId="5">
    <w:abstractNumId w:val="14"/>
  </w:num>
  <w:num w:numId="6">
    <w:abstractNumId w:val="4"/>
  </w:num>
  <w:num w:numId="7">
    <w:abstractNumId w:val="16"/>
  </w:num>
  <w:num w:numId="8">
    <w:abstractNumId w:val="10"/>
  </w:num>
  <w:num w:numId="9">
    <w:abstractNumId w:val="5"/>
  </w:num>
  <w:num w:numId="10">
    <w:abstractNumId w:val="13"/>
  </w:num>
  <w:num w:numId="11">
    <w:abstractNumId w:val="8"/>
  </w:num>
  <w:num w:numId="12">
    <w:abstractNumId w:val="11"/>
  </w:num>
  <w:num w:numId="13">
    <w:abstractNumId w:val="9"/>
  </w:num>
  <w:num w:numId="14">
    <w:abstractNumId w:val="0"/>
  </w:num>
  <w:num w:numId="15">
    <w:abstractNumId w:val="7"/>
  </w:num>
  <w:num w:numId="16">
    <w:abstractNumId w:val="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426"/>
    <w:rsid w:val="002D649A"/>
    <w:rsid w:val="007A389E"/>
    <w:rsid w:val="00A30892"/>
    <w:rsid w:val="00B32426"/>
    <w:rsid w:val="00B73C2B"/>
    <w:rsid w:val="00C30DEB"/>
    <w:rsid w:val="00E93C46"/>
    <w:rsid w:val="00F41D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9A0362"/>
  <w15:docId w15:val="{0F1EE452-AF70-4CCF-8153-6E8057891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BodyTextChar">
    <w:name w:val="Body Text Char"/>
    <w:basedOn w:val="DefaultParagraphFont"/>
    <w:link w:val="BodyText"/>
    <w:rPr>
      <w:rFonts w:ascii="Arial" w:eastAsia="Arial" w:hAnsi="Arial" w:cs="Arial"/>
      <w:b w:val="0"/>
      <w:bCs w:val="0"/>
      <w:i w:val="0"/>
      <w:iCs w:val="0"/>
      <w:smallCaps w:val="0"/>
      <w:strike w:val="0"/>
      <w:sz w:val="22"/>
      <w:szCs w:val="22"/>
      <w:u w:val="none"/>
      <w:shd w:val="clear" w:color="auto" w:fill="auto"/>
    </w:rPr>
  </w:style>
  <w:style w:type="character" w:customStyle="1" w:styleId="Bodytext2">
    <w:name w:val="Body text (2)_"/>
    <w:basedOn w:val="DefaultParagraphFont"/>
    <w:link w:val="Bodytext20"/>
    <w:rPr>
      <w:rFonts w:ascii="Arial" w:eastAsia="Arial" w:hAnsi="Arial" w:cs="Arial"/>
      <w:b/>
      <w:bCs/>
      <w:i w:val="0"/>
      <w:iCs w:val="0"/>
      <w:smallCaps w:val="0"/>
      <w:strike w:val="0"/>
      <w:color w:val="C91E38"/>
      <w:sz w:val="16"/>
      <w:szCs w:val="16"/>
      <w:u w:val="none"/>
      <w:shd w:val="clear" w:color="auto" w:fill="auto"/>
    </w:rPr>
  </w:style>
  <w:style w:type="character" w:customStyle="1" w:styleId="Bodytext3">
    <w:name w:val="Body text (3)_"/>
    <w:basedOn w:val="DefaultParagraphFont"/>
    <w:link w:val="Bodytext30"/>
    <w:rPr>
      <w:rFonts w:ascii="Arial" w:eastAsia="Arial" w:hAnsi="Arial" w:cs="Arial"/>
      <w:b/>
      <w:bCs/>
      <w:i w:val="0"/>
      <w:iCs w:val="0"/>
      <w:smallCaps w:val="0"/>
      <w:strike w:val="0"/>
      <w:color w:val="C91E38"/>
      <w:sz w:val="18"/>
      <w:szCs w:val="18"/>
      <w:u w:val="none"/>
      <w:shd w:val="clear" w:color="auto" w:fill="auto"/>
    </w:rPr>
  </w:style>
  <w:style w:type="character" w:customStyle="1" w:styleId="Bodytext4">
    <w:name w:val="Body text (4)_"/>
    <w:basedOn w:val="DefaultParagraphFont"/>
    <w:link w:val="Bodytext40"/>
    <w:rPr>
      <w:rFonts w:ascii="Calibri" w:eastAsia="Calibri" w:hAnsi="Calibri" w:cs="Calibri"/>
      <w:b w:val="0"/>
      <w:bCs w:val="0"/>
      <w:i w:val="0"/>
      <w:iCs w:val="0"/>
      <w:smallCaps w:val="0"/>
      <w:strike w:val="0"/>
      <w:color w:val="C91E38"/>
      <w:sz w:val="24"/>
      <w:szCs w:val="24"/>
      <w:u w:val="none"/>
      <w:shd w:val="clear" w:color="auto" w:fill="auto"/>
    </w:rPr>
  </w:style>
  <w:style w:type="character" w:customStyle="1" w:styleId="Heading10">
    <w:name w:val="Heading #1_"/>
    <w:basedOn w:val="DefaultParagraphFont"/>
    <w:link w:val="Heading11"/>
    <w:rPr>
      <w:rFonts w:ascii="Arial" w:eastAsia="Arial" w:hAnsi="Arial" w:cs="Arial"/>
      <w:b/>
      <w:bCs/>
      <w:i w:val="0"/>
      <w:iCs w:val="0"/>
      <w:smallCaps w:val="0"/>
      <w:strike w:val="0"/>
      <w:sz w:val="22"/>
      <w:szCs w:val="22"/>
      <w:u w:val="none"/>
      <w:shd w:val="clear" w:color="auto" w:fill="auto"/>
    </w:rPr>
  </w:style>
  <w:style w:type="paragraph" w:styleId="BodyText">
    <w:name w:val="Body Text"/>
    <w:basedOn w:val="Normal"/>
    <w:link w:val="BodyTextChar"/>
    <w:qFormat/>
    <w:pPr>
      <w:spacing w:line="334" w:lineRule="auto"/>
    </w:pPr>
    <w:rPr>
      <w:rFonts w:ascii="Arial" w:eastAsia="Arial" w:hAnsi="Arial" w:cs="Arial"/>
      <w:sz w:val="22"/>
      <w:szCs w:val="22"/>
    </w:rPr>
  </w:style>
  <w:style w:type="paragraph" w:customStyle="1" w:styleId="Bodytext20">
    <w:name w:val="Body text (2)"/>
    <w:basedOn w:val="Normal"/>
    <w:link w:val="Bodytext2"/>
    <w:pPr>
      <w:spacing w:line="334" w:lineRule="auto"/>
      <w:ind w:left="5500" w:firstLine="500"/>
    </w:pPr>
    <w:rPr>
      <w:rFonts w:ascii="Arial" w:eastAsia="Arial" w:hAnsi="Arial" w:cs="Arial"/>
      <w:b/>
      <w:bCs/>
      <w:color w:val="C91E38"/>
      <w:sz w:val="16"/>
      <w:szCs w:val="16"/>
    </w:rPr>
  </w:style>
  <w:style w:type="paragraph" w:customStyle="1" w:styleId="Bodytext30">
    <w:name w:val="Body text (3)"/>
    <w:basedOn w:val="Normal"/>
    <w:link w:val="Bodytext3"/>
    <w:rPr>
      <w:rFonts w:ascii="Arial" w:eastAsia="Arial" w:hAnsi="Arial" w:cs="Arial"/>
      <w:b/>
      <w:bCs/>
      <w:color w:val="C91E38"/>
      <w:sz w:val="18"/>
      <w:szCs w:val="18"/>
    </w:rPr>
  </w:style>
  <w:style w:type="paragraph" w:customStyle="1" w:styleId="Bodytext40">
    <w:name w:val="Body text (4)"/>
    <w:basedOn w:val="Normal"/>
    <w:link w:val="Bodytext4"/>
    <w:rPr>
      <w:rFonts w:ascii="Calibri" w:eastAsia="Calibri" w:hAnsi="Calibri" w:cs="Calibri"/>
      <w:color w:val="C91E38"/>
    </w:rPr>
  </w:style>
  <w:style w:type="paragraph" w:customStyle="1" w:styleId="Heading11">
    <w:name w:val="Heading #1"/>
    <w:basedOn w:val="Normal"/>
    <w:link w:val="Heading10"/>
    <w:pPr>
      <w:spacing w:line="334" w:lineRule="auto"/>
      <w:outlineLvl w:val="0"/>
    </w:pPr>
    <w:rPr>
      <w:rFonts w:ascii="Arial" w:eastAsia="Arial" w:hAnsi="Arial" w:cs="Arial"/>
      <w:b/>
      <w:bCs/>
      <w:sz w:val="22"/>
      <w:szCs w:val="22"/>
    </w:rPr>
  </w:style>
  <w:style w:type="paragraph" w:styleId="NormalWeb">
    <w:name w:val="Normal (Web)"/>
    <w:basedOn w:val="Normal"/>
    <w:uiPriority w:val="99"/>
    <w:semiHidden/>
    <w:unhideWhenUsed/>
    <w:rsid w:val="00F830AC"/>
    <w:pPr>
      <w:widowControl/>
      <w:spacing w:before="100" w:beforeAutospacing="1" w:after="100" w:afterAutospacing="1"/>
    </w:pPr>
    <w:rPr>
      <w:rFonts w:ascii="Times New Roman" w:eastAsia="Times New Roman" w:hAnsi="Times New Roman" w:cs="Times New Roman"/>
      <w:color w:val="auto"/>
      <w:lang w:eastAsia="ja-JP"/>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2D64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xu2YS9fDGxypnQfcBsgPcd8sXQ==">CgMxLjA4AHIhMWVuTllOR1o0NFM4X3ZMY0RQZlVqdlQ4QmExVDBCQnBZ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1253</Words>
  <Characters>6758</Characters>
  <Application>Microsoft Office Word</Application>
  <DocSecurity>0</DocSecurity>
  <Lines>110</Lines>
  <Paragraphs>67</Paragraphs>
  <ScaleCrop>false</ScaleCrop>
  <Company/>
  <LinksUpToDate>false</LinksUpToDate>
  <CharactersWithSpaces>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Sao Khue</cp:lastModifiedBy>
  <cp:revision>7</cp:revision>
  <dcterms:created xsi:type="dcterms:W3CDTF">2024-08-15T03:18:00Z</dcterms:created>
  <dcterms:modified xsi:type="dcterms:W3CDTF">2024-08-16T01:15:00Z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ee0689a6a9c8d6979d7d25dd5063292464514445381a071e96686c36b0dcca53</vt:lpwstr>
  </property>
</Properties>
</file>