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31E6182" w:rsidR="00C068A9" w:rsidRPr="00C6209E" w:rsidRDefault="00C6209E" w:rsidP="00643E1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C6209E">
        <w:rPr>
          <w:rFonts w:ascii="Arial" w:hAnsi="Arial" w:cs="Arial"/>
          <w:b/>
          <w:color w:val="010000"/>
          <w:sz w:val="20"/>
        </w:rPr>
        <w:t>AME: Board Resolution</w:t>
      </w:r>
    </w:p>
    <w:p w14:paraId="00000002" w14:textId="1C4BE841" w:rsidR="00C068A9" w:rsidRPr="00C6209E" w:rsidRDefault="00C6209E" w:rsidP="00643E1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209E">
        <w:rPr>
          <w:rFonts w:ascii="Arial" w:hAnsi="Arial" w:cs="Arial"/>
          <w:color w:val="010000"/>
          <w:sz w:val="20"/>
        </w:rPr>
        <w:t>On July 25, 2024, Alphanam E&amp;C JSC announced Resolution No. 1067/2024/NQ/AME-HDQT on the share purchase as follows:</w:t>
      </w:r>
    </w:p>
    <w:p w14:paraId="00000003" w14:textId="660C6FD1" w:rsidR="00C068A9" w:rsidRPr="00C6209E" w:rsidRDefault="00C6209E" w:rsidP="00643E1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209E">
        <w:rPr>
          <w:rFonts w:ascii="Arial" w:hAnsi="Arial" w:cs="Arial"/>
          <w:color w:val="010000"/>
          <w:sz w:val="20"/>
        </w:rPr>
        <w:t>Article 1: The Board of Directors of Alphanam E&amp;C JSC approved this Resolution with the following contents:</w:t>
      </w:r>
    </w:p>
    <w:p w14:paraId="00000004" w14:textId="77777777" w:rsidR="00C068A9" w:rsidRPr="00C6209E" w:rsidRDefault="00C6209E" w:rsidP="0064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209E">
        <w:rPr>
          <w:rFonts w:ascii="Arial" w:hAnsi="Arial" w:cs="Arial"/>
          <w:color w:val="010000"/>
          <w:sz w:val="20"/>
        </w:rPr>
        <w:t>Purchase 30,884,600 shares, accounting for 99.95% of the total charter capital of Zeta Infrastructure Development And Investment Joint Stock Company (Tax code: 0901166025).</w:t>
      </w:r>
    </w:p>
    <w:p w14:paraId="00000005" w14:textId="77777777" w:rsidR="00C068A9" w:rsidRPr="00C6209E" w:rsidRDefault="00C6209E" w:rsidP="0064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209E">
        <w:rPr>
          <w:rFonts w:ascii="Arial" w:hAnsi="Arial" w:cs="Arial"/>
          <w:color w:val="010000"/>
          <w:sz w:val="20"/>
        </w:rPr>
        <w:t>Purchase 13,835,000 shares, accounting for 99.53% of the total charter capital of Alpec Joint Venture Joint Stock Company (Tax code: 0900237386).</w:t>
      </w:r>
    </w:p>
    <w:p w14:paraId="00000006" w14:textId="7D03EDF3" w:rsidR="00C068A9" w:rsidRPr="00C6209E" w:rsidRDefault="00C6209E" w:rsidP="0064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209E">
        <w:rPr>
          <w:rFonts w:ascii="Arial" w:hAnsi="Arial" w:cs="Arial"/>
          <w:color w:val="010000"/>
          <w:sz w:val="20"/>
        </w:rPr>
        <w:t>Assign Ms. Truong Thi Thu Hien - General Manager - Legal representative of the Company or a person legally authorized by the General Manager to sign the Share Transfer Contract and documents related to the transfer of shares.</w:t>
      </w:r>
    </w:p>
    <w:p w14:paraId="00000007" w14:textId="34F28CA7" w:rsidR="00C068A9" w:rsidRPr="00C6209E" w:rsidRDefault="00C6209E" w:rsidP="0064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209E">
        <w:rPr>
          <w:rFonts w:ascii="Arial" w:hAnsi="Arial" w:cs="Arial"/>
          <w:color w:val="010000"/>
          <w:sz w:val="20"/>
        </w:rPr>
        <w:t xml:space="preserve">Appoint the General Manager - Legal Representative of the Company to be the representative to manage 100% of the Company's capital contribution at Zeta Infrastructure Development And Investment Joint Stock Company and Alpec Joint Venture Joint Stock Company. </w:t>
      </w:r>
    </w:p>
    <w:p w14:paraId="00000008" w14:textId="77777777" w:rsidR="00C068A9" w:rsidRPr="00C6209E" w:rsidRDefault="00C6209E" w:rsidP="00643E1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209E">
        <w:rPr>
          <w:rFonts w:ascii="Arial" w:hAnsi="Arial" w:cs="Arial"/>
          <w:color w:val="010000"/>
          <w:sz w:val="20"/>
        </w:rPr>
        <w:t>Article 2: This Resolution takes effect from the date of its signing.</w:t>
      </w:r>
    </w:p>
    <w:p w14:paraId="00000009" w14:textId="2719CBAC" w:rsidR="00C068A9" w:rsidRPr="00C6209E" w:rsidRDefault="00C6209E" w:rsidP="00643E1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209E">
        <w:rPr>
          <w:rFonts w:ascii="Arial" w:hAnsi="Arial" w:cs="Arial"/>
          <w:color w:val="010000"/>
          <w:sz w:val="20"/>
        </w:rPr>
        <w:t>Article 3: The Executive Board, Ms. Truong Thi Thu Hien and related individuals, and units are responsible for implementing this Resolution.</w:t>
      </w:r>
      <w:bookmarkEnd w:id="0"/>
    </w:p>
    <w:sectPr w:rsidR="00C068A9" w:rsidRPr="00C6209E" w:rsidSect="00C6209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F7AFC"/>
    <w:multiLevelType w:val="multilevel"/>
    <w:tmpl w:val="F53C9C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A9"/>
    <w:rsid w:val="00643E1A"/>
    <w:rsid w:val="00C068A9"/>
    <w:rsid w:val="00C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758F5"/>
  <w15:docId w15:val="{D78806B8-3B99-4414-93D9-BF33DBB9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color w:val="D84255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b w:val="0"/>
      <w:bCs w:val="0"/>
      <w:i/>
      <w:iCs/>
      <w:smallCaps w:val="0"/>
      <w:strike w:val="0"/>
      <w:color w:val="D84255"/>
      <w:sz w:val="50"/>
      <w:szCs w:val="5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3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30">
    <w:name w:val="Tiêu đề #3"/>
    <w:basedOn w:val="Normal"/>
    <w:link w:val="Tiu3"/>
    <w:pPr>
      <w:spacing w:line="334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jc w:val="right"/>
    </w:pPr>
    <w:rPr>
      <w:rFonts w:ascii="Arial" w:eastAsia="Arial" w:hAnsi="Arial" w:cs="Arial"/>
      <w:color w:val="D84255"/>
    </w:rPr>
  </w:style>
  <w:style w:type="paragraph" w:customStyle="1" w:styleId="Tiu10">
    <w:name w:val="Tiêu đề #1"/>
    <w:basedOn w:val="Normal"/>
    <w:link w:val="Tiu1"/>
    <w:pPr>
      <w:jc w:val="right"/>
      <w:outlineLvl w:val="0"/>
    </w:pPr>
    <w:rPr>
      <w:i/>
      <w:iCs/>
      <w:color w:val="D84255"/>
      <w:sz w:val="50"/>
      <w:szCs w:val="5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/qctGnrBwL8Zwr/ybKl10wGvqw==">CgMxLjA4AHIhMVg1czFWcmVDT3FZODZOMVJuRUVTa0syaWNYMHlST09n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2024-08-01T03:34:00Z</dcterms:created>
  <dcterms:modified xsi:type="dcterms:W3CDTF">2024-08-02T02:14:00Z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6d44ebbfa39da2580a63323939d7082e28b1983da9081100b88e2fadaf66e79f</vt:lpwstr>
  </property>
</Properties>
</file>