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410A7" w:rsidRPr="00527868" w:rsidRDefault="00527868" w:rsidP="00527868">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527868">
        <w:rPr>
          <w:rFonts w:ascii="Arial" w:hAnsi="Arial" w:cs="Arial"/>
          <w:b/>
          <w:color w:val="010000"/>
          <w:sz w:val="20"/>
        </w:rPr>
        <w:t>MDF: Board Decision</w:t>
      </w:r>
    </w:p>
    <w:p w14:paraId="00000002" w14:textId="3B882996" w:rsidR="003410A7" w:rsidRPr="00527868" w:rsidRDefault="00527868" w:rsidP="005278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868">
        <w:rPr>
          <w:rFonts w:ascii="Arial" w:hAnsi="Arial" w:cs="Arial"/>
          <w:color w:val="010000"/>
          <w:sz w:val="20"/>
        </w:rPr>
        <w:t>On August 15, 2024, Vietnam Rubber Group - Joint Stock Company announced Decision No. 290/QD-HDQTCSVN on the termination of the appointment as the capital representative at MDF VRG Quang Tri Wood Joint Stock Company as follows:</w:t>
      </w:r>
    </w:p>
    <w:p w14:paraId="00000003" w14:textId="77777777" w:rsidR="003410A7" w:rsidRPr="00527868" w:rsidRDefault="00527868" w:rsidP="005278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868">
        <w:rPr>
          <w:rFonts w:ascii="Arial" w:hAnsi="Arial" w:cs="Arial"/>
          <w:color w:val="010000"/>
          <w:sz w:val="20"/>
        </w:rPr>
        <w:t>‎‎Article 1. Resign Mr. Pham Van Hoi Em - the Chief of the Supervisory Board of the Group as the capital representative of Vietnam Rubber Group - Joint Stock Company, no longer recommend him to join the Board of Directors of MDF VRG Quang Tri Wood Joint Stock Company.</w:t>
      </w:r>
    </w:p>
    <w:p w14:paraId="00000004" w14:textId="6CB5FB7D" w:rsidR="003410A7" w:rsidRPr="00527868" w:rsidRDefault="00527868" w:rsidP="005278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868">
        <w:rPr>
          <w:rFonts w:ascii="Arial" w:hAnsi="Arial" w:cs="Arial"/>
          <w:color w:val="010000"/>
          <w:sz w:val="20"/>
        </w:rPr>
        <w:t>‎‎Article 2. Mr. Pham Van Hoi Em is responsible for handing over tasks in accordance with regulations.</w:t>
      </w:r>
    </w:p>
    <w:p w14:paraId="00000005" w14:textId="77777777" w:rsidR="003410A7" w:rsidRPr="00527868" w:rsidRDefault="00527868" w:rsidP="00527868">
      <w:pPr>
        <w:pBdr>
          <w:top w:val="nil"/>
          <w:left w:val="nil"/>
          <w:bottom w:val="nil"/>
          <w:right w:val="nil"/>
          <w:between w:val="nil"/>
        </w:pBdr>
        <w:tabs>
          <w:tab w:val="left" w:pos="432"/>
          <w:tab w:val="left" w:pos="8006"/>
          <w:tab w:val="left" w:pos="8305"/>
        </w:tabs>
        <w:spacing w:after="120" w:line="360" w:lineRule="auto"/>
        <w:rPr>
          <w:rFonts w:ascii="Arial" w:eastAsia="Arial" w:hAnsi="Arial" w:cs="Arial"/>
          <w:color w:val="010000"/>
          <w:sz w:val="20"/>
          <w:szCs w:val="20"/>
        </w:rPr>
      </w:pPr>
      <w:r w:rsidRPr="00527868">
        <w:rPr>
          <w:rFonts w:ascii="Arial" w:hAnsi="Arial" w:cs="Arial"/>
          <w:color w:val="010000"/>
          <w:sz w:val="20"/>
        </w:rPr>
        <w:t>‎‎Article 3. The Board of Directors, the General Manager of Vietnam Rubber Group - Joint Stock Company, the capital representative of the Group at MDF VRG Quang Tri Wood Joint Stock Company, and Mr. Pham Van Hoi Em are responsible for implementing this Decision in accordance with current regulations./.</w:t>
      </w:r>
    </w:p>
    <w:p w14:paraId="52484DEE" w14:textId="77777777" w:rsidR="0002464D" w:rsidRDefault="0002464D">
      <w:pPr>
        <w:rPr>
          <w:rFonts w:ascii="Arial" w:hAnsi="Arial" w:cs="Arial"/>
          <w:color w:val="010000"/>
          <w:sz w:val="20"/>
        </w:rPr>
      </w:pPr>
      <w:r>
        <w:rPr>
          <w:rFonts w:ascii="Arial" w:hAnsi="Arial" w:cs="Arial"/>
          <w:color w:val="010000"/>
          <w:sz w:val="20"/>
        </w:rPr>
        <w:br w:type="page"/>
      </w:r>
    </w:p>
    <w:p w14:paraId="00000007" w14:textId="331BF30F" w:rsidR="003410A7" w:rsidRPr="00527868" w:rsidRDefault="00527868" w:rsidP="005278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bookmarkStart w:id="0" w:name="_GoBack"/>
      <w:bookmarkEnd w:id="0"/>
      <w:r w:rsidRPr="00527868">
        <w:rPr>
          <w:rFonts w:ascii="Arial" w:hAnsi="Arial" w:cs="Arial"/>
          <w:color w:val="010000"/>
          <w:sz w:val="20"/>
        </w:rPr>
        <w:lastRenderedPageBreak/>
        <w:t>On August 15, 2024, Vietnam Rubber Group - Joint Stock Company announced Decision No. 292/QD-HDQTCSVN on adjusting the representation rate of the Group's capital representative at MDF VRG Quang Tri Wood Joint Stock Company for the term 2020-2025 as follows:</w:t>
      </w:r>
    </w:p>
    <w:p w14:paraId="00000008" w14:textId="1C7DD6D5" w:rsidR="003410A7" w:rsidRPr="00527868" w:rsidRDefault="00527868" w:rsidP="005278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868">
        <w:rPr>
          <w:rFonts w:ascii="Arial" w:hAnsi="Arial" w:cs="Arial"/>
          <w:color w:val="010000"/>
          <w:sz w:val="20"/>
        </w:rPr>
        <w:t>‎‎Article 1. Adjust the representation rate of the Group's capital representative at MDF VRG Quang Tri Wood Joint Stock Company for the term 2020-2025, with the Group’s contributed capital of VND467,617,480,000, equivalent to 46,761,748 shares, accounting for 84.85% of charter capital (VND551,135,950,000), including the following members:</w:t>
      </w:r>
    </w:p>
    <w:p w14:paraId="00000009" w14:textId="14143AAA" w:rsidR="003410A7" w:rsidRPr="00527868" w:rsidRDefault="00527868" w:rsidP="00527868">
      <w:pPr>
        <w:numPr>
          <w:ilvl w:val="0"/>
          <w:numId w:val="1"/>
        </w:numPr>
        <w:pBdr>
          <w:top w:val="nil"/>
          <w:left w:val="nil"/>
          <w:bottom w:val="nil"/>
          <w:right w:val="nil"/>
          <w:between w:val="nil"/>
        </w:pBdr>
        <w:tabs>
          <w:tab w:val="left" w:pos="432"/>
          <w:tab w:val="left" w:pos="1003"/>
        </w:tabs>
        <w:spacing w:after="120" w:line="360" w:lineRule="auto"/>
        <w:rPr>
          <w:rFonts w:ascii="Arial" w:eastAsia="Arial" w:hAnsi="Arial" w:cs="Arial"/>
          <w:color w:val="010000"/>
          <w:sz w:val="20"/>
          <w:szCs w:val="20"/>
        </w:rPr>
      </w:pPr>
      <w:r w:rsidRPr="00527868">
        <w:rPr>
          <w:rFonts w:ascii="Arial" w:hAnsi="Arial" w:cs="Arial"/>
          <w:color w:val="010000"/>
          <w:sz w:val="20"/>
        </w:rPr>
        <w:t>Adjust the representation rate of the Group's capital representative at MDF VRG Quang Tri Wood Joint Stock Company from 43.85% to 69.85% of the charter capital, equivalent to 38,494,709 shares for Mr. Ho Trong Minh Thao - the Chair of the Board of Directors of the Company.</w:t>
      </w:r>
    </w:p>
    <w:p w14:paraId="0000000A" w14:textId="1D4F9BB6" w:rsidR="003410A7" w:rsidRPr="00527868" w:rsidRDefault="00527868" w:rsidP="00527868">
      <w:pPr>
        <w:numPr>
          <w:ilvl w:val="0"/>
          <w:numId w:val="1"/>
        </w:numPr>
        <w:pBdr>
          <w:top w:val="nil"/>
          <w:left w:val="nil"/>
          <w:bottom w:val="nil"/>
          <w:right w:val="nil"/>
          <w:between w:val="nil"/>
        </w:pBdr>
        <w:tabs>
          <w:tab w:val="left" w:pos="432"/>
          <w:tab w:val="left" w:pos="999"/>
        </w:tabs>
        <w:spacing w:after="120" w:line="360" w:lineRule="auto"/>
        <w:rPr>
          <w:rFonts w:ascii="Arial" w:eastAsia="Arial" w:hAnsi="Arial" w:cs="Arial"/>
          <w:color w:val="010000"/>
          <w:sz w:val="20"/>
          <w:szCs w:val="20"/>
        </w:rPr>
      </w:pPr>
      <w:r w:rsidRPr="00527868">
        <w:rPr>
          <w:rFonts w:ascii="Arial" w:hAnsi="Arial" w:cs="Arial"/>
          <w:color w:val="010000"/>
          <w:sz w:val="20"/>
        </w:rPr>
        <w:t>Mr. Duong Tan Thanh - the General Manager of MDF VRG Quang Tri Wood Joint Stock Company, representing 15% of the charter capital; continues to participate in the Board of Directors-cum-member of the Board of Directors of the Company.</w:t>
      </w:r>
    </w:p>
    <w:p w14:paraId="0000000B" w14:textId="77777777" w:rsidR="003410A7" w:rsidRPr="00527868" w:rsidRDefault="00527868" w:rsidP="005278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868">
        <w:rPr>
          <w:rFonts w:ascii="Arial" w:hAnsi="Arial" w:cs="Arial"/>
          <w:color w:val="010000"/>
          <w:sz w:val="20"/>
        </w:rPr>
        <w:t>‎‎Article 2. Mr. Ho Trong Minh Thao is the general representative in charge, responsible to the Board of Directors of Vietnam Rubber Group - Joint Stock Company for implementing the rights and obligations of the Group's Capital Representative at MDF VRG Quang Tri Wood Joint Stock Company.</w:t>
      </w:r>
    </w:p>
    <w:p w14:paraId="0000000C" w14:textId="12154BBE" w:rsidR="003410A7" w:rsidRPr="00527868" w:rsidRDefault="00527868" w:rsidP="005278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868">
        <w:rPr>
          <w:rFonts w:ascii="Arial" w:hAnsi="Arial" w:cs="Arial"/>
          <w:color w:val="010000"/>
          <w:sz w:val="20"/>
        </w:rPr>
        <w:t>‎‎Article 3. Previous Decisions contrary to this Decision are annulled.</w:t>
      </w:r>
    </w:p>
    <w:p w14:paraId="0000000D" w14:textId="77777777" w:rsidR="003410A7" w:rsidRPr="00527868" w:rsidRDefault="00527868" w:rsidP="005278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527868">
        <w:rPr>
          <w:rFonts w:ascii="Arial" w:hAnsi="Arial" w:cs="Arial"/>
          <w:color w:val="010000"/>
          <w:sz w:val="20"/>
        </w:rPr>
        <w:t>‎‎Article 4. The Board of Directors, the General Manager of Vietnam Rubber Group - Joint Stock Company, the capital representative of the Group at MDF VRG Quang Tri Wood Joint Stock Company, and members named in Article 1 are responsible for implementing this Decision in accordance with current regulations./.</w:t>
      </w:r>
    </w:p>
    <w:sectPr w:rsidR="003410A7" w:rsidRPr="00527868" w:rsidSect="00527868">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90C34"/>
    <w:multiLevelType w:val="multilevel"/>
    <w:tmpl w:val="D5409F3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A7"/>
    <w:rsid w:val="0002464D"/>
    <w:rsid w:val="003410A7"/>
    <w:rsid w:val="0052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20604"/>
  <w15:docId w15:val="{3975944C-9E18-4A26-AC04-FEEBE2E5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Heading20">
    <w:name w:val="Heading #2_"/>
    <w:basedOn w:val="DefaultParagraphFont"/>
    <w:link w:val="Heading21"/>
    <w:rPr>
      <w:rFonts w:ascii="Arial" w:eastAsia="Arial" w:hAnsi="Arial" w:cs="Arial"/>
      <w:b w:val="0"/>
      <w:bCs w:val="0"/>
      <w:i/>
      <w:iCs/>
      <w:smallCaps w:val="0"/>
      <w:strike w:val="0"/>
      <w:sz w:val="32"/>
      <w:szCs w:val="3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iCs/>
      <w:smallCaps w:val="0"/>
      <w:strike w:val="0"/>
      <w:sz w:val="36"/>
      <w:szCs w:val="36"/>
      <w:u w:val="none"/>
      <w:shd w:val="clear" w:color="auto" w:fill="auto"/>
    </w:rPr>
  </w:style>
  <w:style w:type="paragraph" w:styleId="BodyText">
    <w:name w:val="Body Text"/>
    <w:basedOn w:val="Normal"/>
    <w:link w:val="BodyTextChar"/>
    <w:qFormat/>
    <w:pPr>
      <w:spacing w:line="259" w:lineRule="auto"/>
      <w:ind w:firstLine="400"/>
    </w:pPr>
    <w:rPr>
      <w:rFonts w:ascii="Times New Roman" w:eastAsia="Times New Roman" w:hAnsi="Times New Roman" w:cs="Times New Roman"/>
      <w:i/>
      <w:iCs/>
      <w:sz w:val="26"/>
      <w:szCs w:val="26"/>
    </w:rPr>
  </w:style>
  <w:style w:type="paragraph" w:customStyle="1" w:styleId="Heading21">
    <w:name w:val="Heading #2"/>
    <w:basedOn w:val="Normal"/>
    <w:link w:val="Heading20"/>
    <w:pPr>
      <w:spacing w:line="180" w:lineRule="auto"/>
      <w:outlineLvl w:val="1"/>
    </w:pPr>
    <w:rPr>
      <w:rFonts w:ascii="Arial" w:eastAsia="Arial" w:hAnsi="Arial" w:cs="Arial"/>
      <w:i/>
      <w:iCs/>
      <w:sz w:val="32"/>
      <w:szCs w:val="32"/>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Bodytext30">
    <w:name w:val="Body text (3)"/>
    <w:basedOn w:val="Normal"/>
    <w:link w:val="Bodytext3"/>
    <w:pPr>
      <w:ind w:firstLine="400"/>
    </w:pPr>
    <w:rPr>
      <w:rFonts w:ascii="Arial" w:eastAsia="Arial" w:hAnsi="Arial" w:cs="Arial"/>
      <w:sz w:val="22"/>
      <w:szCs w:val="22"/>
    </w:rPr>
  </w:style>
  <w:style w:type="paragraph" w:customStyle="1" w:styleId="Heading11">
    <w:name w:val="Heading #1"/>
    <w:basedOn w:val="Normal"/>
    <w:link w:val="Heading10"/>
    <w:pPr>
      <w:ind w:firstLine="340"/>
      <w:outlineLvl w:val="0"/>
    </w:pPr>
    <w:rPr>
      <w:rFonts w:ascii="Times New Roman" w:eastAsia="Times New Roman" w:hAnsi="Times New Roman" w:cs="Times New Roman"/>
      <w:i/>
      <w:iCs/>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MRo3RmPdAb6tsKMwSSwGv9wkYA==">CgMxLjA4AHIhMTFrZ3ZrdzRTTEJkaUZSOW43OVg1SHgyRUk1b1pDNjBs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2024-08-20T04:37:00Z</dcterms:created>
  <dcterms:modified xsi:type="dcterms:W3CDTF">2024-08-20T04:37:00Z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3e6959a4c4ccafbacf856983eff7626dcaedbfdfb371b5f21bec8cab9458e5b4</vt:lpwstr>
  </property>
</Properties>
</file>