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2CF3" w:rsidRPr="00A34F25" w:rsidRDefault="00A34F25" w:rsidP="00145C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34F25">
        <w:rPr>
          <w:rFonts w:ascii="Arial" w:hAnsi="Arial" w:cs="Arial"/>
          <w:b/>
          <w:color w:val="010000"/>
          <w:sz w:val="20"/>
        </w:rPr>
        <w:t>GCF: Board Resolution</w:t>
      </w:r>
    </w:p>
    <w:p w14:paraId="00000002" w14:textId="77777777" w:rsidR="00352CF3" w:rsidRPr="00A34F25" w:rsidRDefault="00A34F25" w:rsidP="00145C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>On August 19, 2024, G.C Food Joint Stock Company announced Resolution No. 12/2024/NQ-HDQT as follows:</w:t>
      </w:r>
    </w:p>
    <w:p w14:paraId="00000003" w14:textId="521A70BA" w:rsidR="00352CF3" w:rsidRPr="00A34F25" w:rsidRDefault="00A34F25" w:rsidP="00145C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Article 1: Approve the plan to </w:t>
      </w:r>
      <w:r w:rsidR="00145C54">
        <w:rPr>
          <w:rFonts w:ascii="Arial" w:hAnsi="Arial" w:cs="Arial"/>
          <w:color w:val="010000"/>
          <w:sz w:val="20"/>
        </w:rPr>
        <w:t>convene</w:t>
      </w:r>
      <w:r w:rsidRPr="00A34F25">
        <w:rPr>
          <w:rFonts w:ascii="Arial" w:hAnsi="Arial" w:cs="Arial"/>
          <w:color w:val="010000"/>
          <w:sz w:val="20"/>
        </w:rPr>
        <w:t xml:space="preserve"> the Extraordinary </w:t>
      </w:r>
      <w:r w:rsidR="00145C54">
        <w:rPr>
          <w:rFonts w:ascii="Arial" w:hAnsi="Arial" w:cs="Arial"/>
          <w:color w:val="010000"/>
          <w:sz w:val="20"/>
        </w:rPr>
        <w:t>General Meeting</w:t>
      </w:r>
      <w:r w:rsidRPr="00A34F25">
        <w:rPr>
          <w:rFonts w:ascii="Arial" w:hAnsi="Arial" w:cs="Arial"/>
          <w:color w:val="010000"/>
          <w:sz w:val="20"/>
        </w:rPr>
        <w:t xml:space="preserve"> 2024 of G.C Food Joint Stock Company as follows:</w:t>
      </w:r>
    </w:p>
    <w:p w14:paraId="00000004" w14:textId="4C78E3FB" w:rsidR="00352CF3" w:rsidRPr="00A34F25" w:rsidRDefault="00145C54" w:rsidP="00145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R</w:t>
      </w:r>
      <w:r w:rsidR="00A34F25" w:rsidRPr="00A34F25">
        <w:rPr>
          <w:rFonts w:ascii="Arial" w:hAnsi="Arial" w:cs="Arial"/>
          <w:color w:val="010000"/>
          <w:sz w:val="20"/>
        </w:rPr>
        <w:t xml:space="preserve">ecord date to exercise the right to attend the Extraordinary </w:t>
      </w:r>
      <w:r>
        <w:rPr>
          <w:rFonts w:ascii="Arial" w:hAnsi="Arial" w:cs="Arial"/>
          <w:color w:val="010000"/>
          <w:sz w:val="20"/>
        </w:rPr>
        <w:t>General Meeting</w:t>
      </w:r>
      <w:r w:rsidR="00A34F25" w:rsidRPr="00A34F25">
        <w:rPr>
          <w:rFonts w:ascii="Arial" w:hAnsi="Arial" w:cs="Arial"/>
          <w:color w:val="010000"/>
          <w:sz w:val="20"/>
        </w:rPr>
        <w:t xml:space="preserve"> 2024 is September 9, 2024.</w:t>
      </w:r>
    </w:p>
    <w:p w14:paraId="00000005" w14:textId="3C0FE5FA" w:rsidR="00352CF3" w:rsidRPr="00A34F25" w:rsidRDefault="00A34F25" w:rsidP="00145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Meeting </w:t>
      </w:r>
      <w:r w:rsidR="00145C54">
        <w:rPr>
          <w:rFonts w:ascii="Arial" w:hAnsi="Arial" w:cs="Arial"/>
          <w:color w:val="010000"/>
          <w:sz w:val="20"/>
        </w:rPr>
        <w:t xml:space="preserve">date </w:t>
      </w:r>
      <w:r w:rsidRPr="00A34F25">
        <w:rPr>
          <w:rFonts w:ascii="Arial" w:hAnsi="Arial" w:cs="Arial"/>
          <w:color w:val="010000"/>
          <w:sz w:val="20"/>
        </w:rPr>
        <w:t>(expected): On October 04, 2024.</w:t>
      </w:r>
    </w:p>
    <w:p w14:paraId="00000006" w14:textId="152E0C73" w:rsidR="00352CF3" w:rsidRPr="00A34F25" w:rsidRDefault="00A34F25" w:rsidP="00145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Meeting format: Offline. </w:t>
      </w:r>
    </w:p>
    <w:p w14:paraId="00000007" w14:textId="77777777" w:rsidR="00352CF3" w:rsidRPr="00A34F25" w:rsidRDefault="00A34F25" w:rsidP="00145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Venue (expected): At the Company's Headquarters (Lot V-2E, Road No. 11, Ho </w:t>
      </w:r>
      <w:proofErr w:type="spellStart"/>
      <w:r w:rsidRPr="00A34F25">
        <w:rPr>
          <w:rFonts w:ascii="Arial" w:hAnsi="Arial" w:cs="Arial"/>
          <w:color w:val="010000"/>
          <w:sz w:val="20"/>
        </w:rPr>
        <w:t>Nai</w:t>
      </w:r>
      <w:proofErr w:type="spellEnd"/>
      <w:r w:rsidRPr="00A34F25">
        <w:rPr>
          <w:rFonts w:ascii="Arial" w:hAnsi="Arial" w:cs="Arial"/>
          <w:color w:val="010000"/>
          <w:sz w:val="20"/>
        </w:rPr>
        <w:t xml:space="preserve"> Industrial Park, Ho </w:t>
      </w:r>
      <w:proofErr w:type="spellStart"/>
      <w:r w:rsidRPr="00A34F25">
        <w:rPr>
          <w:rFonts w:ascii="Arial" w:hAnsi="Arial" w:cs="Arial"/>
          <w:color w:val="010000"/>
          <w:sz w:val="20"/>
        </w:rPr>
        <w:t>Nai</w:t>
      </w:r>
      <w:proofErr w:type="spellEnd"/>
      <w:r w:rsidRPr="00A34F25">
        <w:rPr>
          <w:rFonts w:ascii="Arial" w:hAnsi="Arial" w:cs="Arial"/>
          <w:color w:val="010000"/>
          <w:sz w:val="20"/>
        </w:rPr>
        <w:t xml:space="preserve"> 3 Commune, Trang </w:t>
      </w:r>
      <w:proofErr w:type="spellStart"/>
      <w:r w:rsidRPr="00A34F25">
        <w:rPr>
          <w:rFonts w:ascii="Arial" w:hAnsi="Arial" w:cs="Arial"/>
          <w:color w:val="010000"/>
          <w:sz w:val="20"/>
        </w:rPr>
        <w:t>Bom</w:t>
      </w:r>
      <w:proofErr w:type="spellEnd"/>
      <w:r w:rsidRPr="00A34F25">
        <w:rPr>
          <w:rFonts w:ascii="Arial" w:hAnsi="Arial" w:cs="Arial"/>
          <w:color w:val="010000"/>
          <w:sz w:val="20"/>
        </w:rPr>
        <w:t xml:space="preserve"> District, Dong </w:t>
      </w:r>
      <w:proofErr w:type="spellStart"/>
      <w:r w:rsidRPr="00A34F25">
        <w:rPr>
          <w:rFonts w:ascii="Arial" w:hAnsi="Arial" w:cs="Arial"/>
          <w:color w:val="010000"/>
          <w:sz w:val="20"/>
        </w:rPr>
        <w:t>Nai</w:t>
      </w:r>
      <w:proofErr w:type="spellEnd"/>
      <w:r w:rsidRPr="00A34F25">
        <w:rPr>
          <w:rFonts w:ascii="Arial" w:hAnsi="Arial" w:cs="Arial"/>
          <w:color w:val="010000"/>
          <w:sz w:val="20"/>
        </w:rPr>
        <w:t xml:space="preserve"> Province).</w:t>
      </w:r>
    </w:p>
    <w:p w14:paraId="00000008" w14:textId="4253A18C" w:rsidR="00352CF3" w:rsidRPr="00A34F25" w:rsidRDefault="00A34F25" w:rsidP="00145C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Meeting agenda: Approve the Proposal on changing the plan on share issuance for dividend payment in 2023; Proposal on changing the plan on the issuance of preferred shares to employees (ESOP); Proposal on dismissing/ electing additional members of the Board of Directors for the term 2022 - 2026; other issues under the authority of the </w:t>
      </w:r>
      <w:r w:rsidR="00145C54">
        <w:rPr>
          <w:rFonts w:ascii="Arial" w:hAnsi="Arial" w:cs="Arial"/>
          <w:color w:val="010000"/>
          <w:sz w:val="20"/>
        </w:rPr>
        <w:t>General Meeting</w:t>
      </w:r>
      <w:r w:rsidRPr="00A34F25">
        <w:rPr>
          <w:rFonts w:ascii="Arial" w:hAnsi="Arial" w:cs="Arial"/>
          <w:color w:val="010000"/>
          <w:sz w:val="20"/>
        </w:rPr>
        <w:t xml:space="preserve"> as stipulated in the Company’s Charter and legal regulations.</w:t>
      </w:r>
    </w:p>
    <w:p w14:paraId="00000009" w14:textId="7CBF599B" w:rsidR="00352CF3" w:rsidRPr="00A34F25" w:rsidRDefault="00A34F25" w:rsidP="00145C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Article 2: Based on the actual situation, the Board of Directors authorized the Chair of the Board of Directors to decide on the time and the meeting’s venue; review and approve the </w:t>
      </w:r>
      <w:r w:rsidR="00145C54">
        <w:rPr>
          <w:rFonts w:ascii="Arial" w:hAnsi="Arial" w:cs="Arial"/>
          <w:color w:val="010000"/>
          <w:sz w:val="20"/>
        </w:rPr>
        <w:t>convening</w:t>
      </w:r>
      <w:r w:rsidRPr="00A34F25">
        <w:rPr>
          <w:rFonts w:ascii="Arial" w:hAnsi="Arial" w:cs="Arial"/>
          <w:color w:val="010000"/>
          <w:sz w:val="20"/>
        </w:rPr>
        <w:t xml:space="preserve"> plan, agenda, meeting documents and decide on other issues related to the Extraordinary </w:t>
      </w:r>
      <w:r w:rsidR="00145C54">
        <w:rPr>
          <w:rFonts w:ascii="Arial" w:hAnsi="Arial" w:cs="Arial"/>
          <w:color w:val="010000"/>
          <w:sz w:val="20"/>
        </w:rPr>
        <w:t>General Meeting</w:t>
      </w:r>
      <w:r w:rsidRPr="00A34F25">
        <w:rPr>
          <w:rFonts w:ascii="Arial" w:hAnsi="Arial" w:cs="Arial"/>
          <w:color w:val="010000"/>
          <w:sz w:val="20"/>
        </w:rPr>
        <w:t xml:space="preserve"> 2024.</w:t>
      </w:r>
    </w:p>
    <w:p w14:paraId="0000000A" w14:textId="3FA734E5" w:rsidR="00352CF3" w:rsidRPr="00A34F25" w:rsidRDefault="00A34F25" w:rsidP="00145C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34F25">
        <w:rPr>
          <w:rFonts w:ascii="Arial" w:hAnsi="Arial" w:cs="Arial"/>
          <w:color w:val="010000"/>
          <w:sz w:val="20"/>
        </w:rPr>
        <w:t xml:space="preserve">Article 3: This </w:t>
      </w:r>
      <w:r w:rsidR="00145C54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A34F25">
        <w:rPr>
          <w:rFonts w:ascii="Arial" w:hAnsi="Arial" w:cs="Arial"/>
          <w:color w:val="010000"/>
          <w:sz w:val="20"/>
        </w:rPr>
        <w:t>Resolution takes effect from the date of its signing. Relevant individuals and departments/divisions of the Company are responsible for implementing this Resolution./.</w:t>
      </w:r>
    </w:p>
    <w:sectPr w:rsidR="00352CF3" w:rsidRPr="00A34F25" w:rsidSect="00A34F2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465"/>
    <w:multiLevelType w:val="multilevel"/>
    <w:tmpl w:val="E222DBE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3"/>
    <w:rsid w:val="00145C54"/>
    <w:rsid w:val="00352CF3"/>
    <w:rsid w:val="00A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053A6"/>
  <w15:docId w15:val="{7D5698F5-9438-4E50-A4B6-ED11783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ind w:firstLine="19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en1Uo33M3hhTHMdOy1kadq7wA==">CgMxLjA4AHIhMW40NV9iSGF1czZuTGE5S1RRSE5Qc3lOeXNkNjZDemNR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2024-08-22T02:40:00Z</dcterms:created>
  <dcterms:modified xsi:type="dcterms:W3CDTF">2024-08-22T02:40:00Z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7ed30787376389e122f7693cee45b4662e3701ea2583887cb207eafdb7a89a27</vt:lpwstr>
  </property>
</Properties>
</file>