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C92AB1" w:rsidRPr="007E7482" w:rsidRDefault="007E7482" w:rsidP="00CD436B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120" w:line="360" w:lineRule="auto"/>
        <w:jc w:val="both"/>
        <w:rPr>
          <w:rFonts w:ascii="Arial" w:eastAsia="Arial" w:hAnsi="Arial" w:cs="Arial"/>
          <w:b/>
          <w:color w:val="010000"/>
          <w:sz w:val="20"/>
          <w:szCs w:val="20"/>
        </w:rPr>
      </w:pPr>
      <w:bookmarkStart w:id="0" w:name="_GoBack"/>
      <w:r w:rsidRPr="007E7482">
        <w:rPr>
          <w:rFonts w:ascii="Arial" w:hAnsi="Arial" w:cs="Arial"/>
          <w:b/>
          <w:color w:val="010000"/>
          <w:sz w:val="20"/>
        </w:rPr>
        <w:t>IDV: Board Resolution</w:t>
      </w:r>
    </w:p>
    <w:p w14:paraId="00000002" w14:textId="57D25089" w:rsidR="00C92AB1" w:rsidRPr="007E7482" w:rsidRDefault="007E7482" w:rsidP="00CD436B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7E7482">
        <w:rPr>
          <w:rFonts w:ascii="Arial" w:hAnsi="Arial" w:cs="Arial"/>
          <w:color w:val="010000"/>
          <w:sz w:val="20"/>
        </w:rPr>
        <w:t xml:space="preserve">On August 15, 2024, Vinh Phuc Infrastructure Development Joint Stock Company announced Resolution </w:t>
      </w:r>
      <w:r w:rsidR="0026612A" w:rsidRPr="007E7482">
        <w:rPr>
          <w:rFonts w:ascii="Arial" w:hAnsi="Arial" w:cs="Arial"/>
          <w:color w:val="010000"/>
          <w:sz w:val="20"/>
        </w:rPr>
        <w:t xml:space="preserve">No. </w:t>
      </w:r>
      <w:r w:rsidRPr="007E7482">
        <w:rPr>
          <w:rFonts w:ascii="Arial" w:hAnsi="Arial" w:cs="Arial"/>
          <w:color w:val="010000"/>
          <w:sz w:val="20"/>
        </w:rPr>
        <w:t>1508.5/2024/NQ-HDQT/IDV on Capital Contribution to Hoang Thanh Du Long Industrial Park Investment Joint Stock Company as follows:</w:t>
      </w:r>
    </w:p>
    <w:p w14:paraId="00000003" w14:textId="55598E24" w:rsidR="00C92AB1" w:rsidRPr="007E7482" w:rsidRDefault="007E7482" w:rsidP="00CD436B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7E7482">
        <w:rPr>
          <w:rFonts w:ascii="Arial" w:hAnsi="Arial" w:cs="Arial"/>
          <w:color w:val="010000"/>
          <w:sz w:val="20"/>
        </w:rPr>
        <w:t xml:space="preserve">Article 1: Approve the payment of capital contribution to Hoang Thanh Du Long Industrial Park Investment Joint Stock Company (abbreviated as Du Long Company) according to Notice </w:t>
      </w:r>
      <w:r w:rsidR="0026612A" w:rsidRPr="007E7482">
        <w:rPr>
          <w:rFonts w:ascii="Arial" w:hAnsi="Arial" w:cs="Arial"/>
          <w:color w:val="010000"/>
          <w:sz w:val="20"/>
        </w:rPr>
        <w:t xml:space="preserve">No. </w:t>
      </w:r>
      <w:r w:rsidRPr="007E7482">
        <w:rPr>
          <w:rFonts w:ascii="Arial" w:hAnsi="Arial" w:cs="Arial"/>
          <w:color w:val="010000"/>
          <w:sz w:val="20"/>
        </w:rPr>
        <w:t>2/TB-HTDL/2024 on August 12, 2024 of Du Long Company, specifically:</w:t>
      </w:r>
    </w:p>
    <w:p w14:paraId="00000004" w14:textId="34FB28BA" w:rsidR="00C92AB1" w:rsidRPr="007E7482" w:rsidRDefault="007E7482" w:rsidP="00CD43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7E7482">
        <w:rPr>
          <w:rFonts w:ascii="Arial" w:hAnsi="Arial" w:cs="Arial"/>
          <w:color w:val="010000"/>
          <w:sz w:val="20"/>
        </w:rPr>
        <w:t>Current number of shares owned: 2,500,000 share</w:t>
      </w:r>
      <w:r w:rsidR="0026612A" w:rsidRPr="007E7482">
        <w:rPr>
          <w:rFonts w:ascii="Arial" w:hAnsi="Arial" w:cs="Arial"/>
          <w:color w:val="010000"/>
          <w:sz w:val="20"/>
        </w:rPr>
        <w:t>s</w:t>
      </w:r>
      <w:r w:rsidRPr="007E7482">
        <w:rPr>
          <w:rFonts w:ascii="Arial" w:hAnsi="Arial" w:cs="Arial"/>
          <w:color w:val="010000"/>
          <w:sz w:val="20"/>
        </w:rPr>
        <w:t xml:space="preserve"> (equivalent to 10%)</w:t>
      </w:r>
    </w:p>
    <w:p w14:paraId="00000005" w14:textId="22564070" w:rsidR="00C92AB1" w:rsidRPr="007E7482" w:rsidRDefault="007E7482" w:rsidP="00CD43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  <w:tab w:val="left" w:pos="773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7E7482">
        <w:rPr>
          <w:rFonts w:ascii="Arial" w:hAnsi="Arial" w:cs="Arial"/>
          <w:color w:val="010000"/>
          <w:sz w:val="20"/>
        </w:rPr>
        <w:t>Number of additional shares purchased: 350,000 share</w:t>
      </w:r>
      <w:r w:rsidR="0026612A" w:rsidRPr="007E7482">
        <w:rPr>
          <w:rFonts w:ascii="Arial" w:hAnsi="Arial" w:cs="Arial"/>
          <w:color w:val="010000"/>
          <w:sz w:val="20"/>
        </w:rPr>
        <w:t>s</w:t>
      </w:r>
    </w:p>
    <w:p w14:paraId="00000006" w14:textId="61F2CC7F" w:rsidR="00C92AB1" w:rsidRPr="007E7482" w:rsidRDefault="007E7482" w:rsidP="00CD43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  <w:tab w:val="left" w:pos="773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7E7482">
        <w:rPr>
          <w:rFonts w:ascii="Arial" w:hAnsi="Arial" w:cs="Arial"/>
          <w:color w:val="010000"/>
          <w:sz w:val="20"/>
        </w:rPr>
        <w:t>Number of shares registered to buy more: 350,000 share</w:t>
      </w:r>
      <w:r w:rsidR="0026612A" w:rsidRPr="007E7482">
        <w:rPr>
          <w:rFonts w:ascii="Arial" w:hAnsi="Arial" w:cs="Arial"/>
          <w:color w:val="010000"/>
          <w:sz w:val="20"/>
        </w:rPr>
        <w:t>s</w:t>
      </w:r>
    </w:p>
    <w:p w14:paraId="00000007" w14:textId="77777777" w:rsidR="00C92AB1" w:rsidRPr="007E7482" w:rsidRDefault="007E7482" w:rsidP="00CD43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  <w:tab w:val="left" w:pos="793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7E7482">
        <w:rPr>
          <w:rFonts w:ascii="Arial" w:hAnsi="Arial" w:cs="Arial"/>
          <w:color w:val="010000"/>
          <w:sz w:val="20"/>
        </w:rPr>
        <w:t>Amount paid to buy shares: VND3,500,000,000</w:t>
      </w:r>
    </w:p>
    <w:p w14:paraId="00000008" w14:textId="77777777" w:rsidR="00C92AB1" w:rsidRPr="007E7482" w:rsidRDefault="007E7482" w:rsidP="00CD43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30"/>
          <w:tab w:val="left" w:pos="773"/>
        </w:tabs>
        <w:spacing w:after="120" w:line="360" w:lineRule="auto"/>
        <w:ind w:left="0" w:firstLine="0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7E7482">
        <w:rPr>
          <w:rFonts w:ascii="Arial" w:hAnsi="Arial" w:cs="Arial"/>
          <w:color w:val="010000"/>
          <w:sz w:val="20"/>
        </w:rPr>
        <w:t>Number of shares owned after additional contribution: 2,850,000 share (equivalent to 10%)</w:t>
      </w:r>
    </w:p>
    <w:p w14:paraId="00000009" w14:textId="3A9C0CBD" w:rsidR="00C92AB1" w:rsidRPr="007E7482" w:rsidRDefault="007E7482" w:rsidP="00CD436B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7E7482">
        <w:rPr>
          <w:rFonts w:ascii="Arial" w:hAnsi="Arial" w:cs="Arial"/>
          <w:color w:val="010000"/>
          <w:sz w:val="20"/>
        </w:rPr>
        <w:t>Article 2: Assign the Executive Board to prepare financial resources to contribute equity capital to</w:t>
      </w:r>
      <w:r w:rsidR="0026612A" w:rsidRPr="007E7482">
        <w:rPr>
          <w:rFonts w:ascii="Arial" w:hAnsi="Arial" w:cs="Arial"/>
          <w:color w:val="010000"/>
          <w:sz w:val="20"/>
        </w:rPr>
        <w:t xml:space="preserve"> </w:t>
      </w:r>
      <w:r w:rsidRPr="007E7482">
        <w:rPr>
          <w:rFonts w:ascii="Arial" w:hAnsi="Arial" w:cs="Arial"/>
          <w:color w:val="010000"/>
          <w:sz w:val="20"/>
        </w:rPr>
        <w:t>Du Long Company within the deadline stated in the Notice of Du Long Company.</w:t>
      </w:r>
    </w:p>
    <w:p w14:paraId="0000000A" w14:textId="77777777" w:rsidR="00C92AB1" w:rsidRPr="007E7482" w:rsidRDefault="007E7482" w:rsidP="00CD436B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7E7482">
        <w:rPr>
          <w:rFonts w:ascii="Arial" w:hAnsi="Arial" w:cs="Arial"/>
          <w:color w:val="010000"/>
          <w:sz w:val="20"/>
        </w:rPr>
        <w:t>Article 3: Terms of enforcement:</w:t>
      </w:r>
    </w:p>
    <w:p w14:paraId="0000000B" w14:textId="21486155" w:rsidR="00C92AB1" w:rsidRPr="007E7482" w:rsidRDefault="007E7482" w:rsidP="00CD436B">
      <w:pPr>
        <w:pBdr>
          <w:top w:val="nil"/>
          <w:left w:val="nil"/>
          <w:bottom w:val="nil"/>
          <w:right w:val="nil"/>
          <w:between w:val="nil"/>
        </w:pBdr>
        <w:tabs>
          <w:tab w:val="left" w:pos="630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7E7482">
        <w:rPr>
          <w:rFonts w:ascii="Arial" w:hAnsi="Arial" w:cs="Arial"/>
          <w:color w:val="010000"/>
          <w:sz w:val="20"/>
        </w:rPr>
        <w:t xml:space="preserve">This </w:t>
      </w:r>
      <w:r w:rsidR="0026612A" w:rsidRPr="007E7482">
        <w:rPr>
          <w:rFonts w:ascii="Arial" w:hAnsi="Arial" w:cs="Arial"/>
          <w:color w:val="010000"/>
          <w:sz w:val="20"/>
        </w:rPr>
        <w:t xml:space="preserve">Resolution </w:t>
      </w:r>
      <w:r w:rsidRPr="007E7482">
        <w:rPr>
          <w:rFonts w:ascii="Arial" w:hAnsi="Arial" w:cs="Arial"/>
          <w:color w:val="010000"/>
          <w:sz w:val="20"/>
        </w:rPr>
        <w:t xml:space="preserve">takes effect </w:t>
      </w:r>
      <w:r w:rsidR="00B70B32" w:rsidRPr="007E7482">
        <w:rPr>
          <w:rFonts w:ascii="Arial" w:hAnsi="Arial" w:cs="Arial"/>
          <w:color w:val="010000"/>
          <w:sz w:val="20"/>
        </w:rPr>
        <w:t>from</w:t>
      </w:r>
      <w:r w:rsidRPr="007E7482">
        <w:rPr>
          <w:rFonts w:ascii="Arial" w:hAnsi="Arial" w:cs="Arial"/>
          <w:color w:val="010000"/>
          <w:sz w:val="20"/>
        </w:rPr>
        <w:t xml:space="preserve"> the date of its signing. Members of the Board of Directors, the Audit Committee, the Executive Board, and relevant departments are responsible for implementing this Resolution./.</w:t>
      </w:r>
      <w:bookmarkEnd w:id="0"/>
    </w:p>
    <w:sectPr w:rsidR="00C92AB1" w:rsidRPr="007E7482" w:rsidSect="0026612A">
      <w:pgSz w:w="11909" w:h="16840"/>
      <w:pgMar w:top="1440" w:right="1440" w:bottom="1440" w:left="1440" w:header="0" w:footer="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1FB711DA-B179-44D5-B29D-8D44243D5C8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DB44F28-5714-4C0E-A888-2ABCC47F5F5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9D9FAE8-DDC9-46FF-9A28-E3DFCDD914D2}"/>
    <w:embedItalic r:id="rId4" w:fontKey="{4F3A8FE2-805D-42E1-8667-C7BF65A5F4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F2E371E5-2855-404E-A9D9-214DD4678D9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3B819A58-3DBA-4A8A-9BB4-49633B62EFAA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2872F2"/>
    <w:multiLevelType w:val="multilevel"/>
    <w:tmpl w:val="995E4E06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i w:val="0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b w:val="0"/>
        <w:i w:val="0"/>
        <w:sz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AB1"/>
    <w:rsid w:val="0026612A"/>
    <w:rsid w:val="00723DFB"/>
    <w:rsid w:val="007E7482"/>
    <w:rsid w:val="008D2AF9"/>
    <w:rsid w:val="00A44CBB"/>
    <w:rsid w:val="00B70B32"/>
    <w:rsid w:val="00C92AB1"/>
    <w:rsid w:val="00CD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8CFDD"/>
  <w15:docId w15:val="{5E3E6CC0-A348-414F-A7CC-630C0DE8D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Other">
    <w:name w:val="Other_"/>
    <w:basedOn w:val="DefaultParagraphFont"/>
    <w:link w:val="Other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1A1924"/>
      <w:sz w:val="22"/>
      <w:szCs w:val="22"/>
      <w:u w:val="none"/>
      <w:shd w:val="clear" w:color="auto" w:fill="auto"/>
    </w:rPr>
  </w:style>
  <w:style w:type="character" w:customStyle="1" w:styleId="BodyTextChar">
    <w:name w:val="Body Text Char"/>
    <w:basedOn w:val="DefaultParagraphFont"/>
    <w:link w:val="BodyText"/>
    <w:rPr>
      <w:rFonts w:ascii="Tahoma" w:eastAsia="Tahoma" w:hAnsi="Tahoma" w:cs="Tahoma"/>
      <w:b w:val="0"/>
      <w:bCs w:val="0"/>
      <w:i w:val="0"/>
      <w:iCs w:val="0"/>
      <w:smallCaps w:val="0"/>
      <w:strike w:val="0"/>
      <w:color w:val="1A1924"/>
      <w:sz w:val="22"/>
      <w:szCs w:val="22"/>
      <w:u w:val="none"/>
      <w:shd w:val="clear" w:color="auto" w:fill="auto"/>
    </w:rPr>
  </w:style>
  <w:style w:type="paragraph" w:customStyle="1" w:styleId="Other0">
    <w:name w:val="Other"/>
    <w:basedOn w:val="Normal"/>
    <w:link w:val="Other"/>
    <w:pPr>
      <w:spacing w:line="314" w:lineRule="auto"/>
    </w:pPr>
    <w:rPr>
      <w:rFonts w:ascii="Tahoma" w:eastAsia="Tahoma" w:hAnsi="Tahoma" w:cs="Tahoma"/>
      <w:color w:val="1A1924"/>
      <w:sz w:val="22"/>
      <w:szCs w:val="22"/>
    </w:rPr>
  </w:style>
  <w:style w:type="paragraph" w:styleId="BodyText">
    <w:name w:val="Body Text"/>
    <w:basedOn w:val="Normal"/>
    <w:link w:val="BodyTextChar"/>
    <w:qFormat/>
    <w:pPr>
      <w:spacing w:line="314" w:lineRule="auto"/>
    </w:pPr>
    <w:rPr>
      <w:rFonts w:ascii="Tahoma" w:eastAsia="Tahoma" w:hAnsi="Tahoma" w:cs="Tahoma"/>
      <w:color w:val="1A1924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44732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ja-JP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V2XaRyF9wvzChr61s0MdwzfHCA==">CgMxLjA4AHIhMUpHSWtoTzF1d09hRDVKYzRDQ3BEbzlhTVZIUGFDeWl6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185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Hoang Phuong Thao</cp:lastModifiedBy>
  <cp:revision>10</cp:revision>
  <dcterms:created xsi:type="dcterms:W3CDTF">2024-08-21T04:05:00Z</dcterms:created>
  <dcterms:modified xsi:type="dcterms:W3CDTF">2024-08-22T04:16:00Z</dcterms:modified>
</cp:coreProperties>
</file>