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5463DF">
        <w:rPr>
          <w:rFonts w:ascii="Arial" w:hAnsi="Arial" w:cs="Arial"/>
          <w:b/>
          <w:color w:val="010000"/>
          <w:sz w:val="20"/>
        </w:rPr>
        <w:t>HND: Board Resolution</w:t>
      </w:r>
    </w:p>
    <w:p w14:paraId="00000002" w14:textId="73C72072"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On August 21, 2024, Hai Phong Thermal Power Joint Stock Company announced Resolution No. 6088/NQ/NDPH, as follows:</w:t>
      </w:r>
    </w:p>
    <w:p w14:paraId="00000003" w14:textId="77777777"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‎‎Article 1. Approve and give opinions on the following contents:</w:t>
      </w:r>
    </w:p>
    <w:p w14:paraId="00000004" w14:textId="3D843AC0" w:rsidR="008006B8" w:rsidRPr="005463DF" w:rsidRDefault="00AB214A" w:rsidP="00077EDB">
      <w:pPr>
        <w:numPr>
          <w:ilvl w:val="0"/>
          <w:numId w:val="1"/>
        </w:numPr>
        <w:pBdr>
          <w:top w:val="nil"/>
          <w:left w:val="nil"/>
          <w:bottom w:val="nil"/>
          <w:right w:val="nil"/>
          <w:between w:val="nil"/>
        </w:pBdr>
        <w:tabs>
          <w:tab w:val="left" w:pos="540"/>
          <w:tab w:val="left" w:pos="1083"/>
        </w:tabs>
        <w:spacing w:after="120" w:line="360" w:lineRule="auto"/>
        <w:jc w:val="both"/>
        <w:rPr>
          <w:rFonts w:ascii="Arial" w:eastAsia="Arial" w:hAnsi="Arial" w:cs="Arial"/>
          <w:color w:val="010000"/>
          <w:sz w:val="20"/>
          <w:szCs w:val="20"/>
        </w:rPr>
      </w:pPr>
      <w:r w:rsidRPr="005463DF">
        <w:rPr>
          <w:rFonts w:ascii="Arial" w:hAnsi="Arial" w:cs="Arial"/>
          <w:color w:val="010000"/>
          <w:sz w:val="20"/>
        </w:rPr>
        <w:t>Evaluate on activities in Q2/2024</w:t>
      </w:r>
    </w:p>
    <w:p w14:paraId="00000005" w14:textId="77777777" w:rsidR="008006B8" w:rsidRPr="005463DF" w:rsidRDefault="00AB214A" w:rsidP="00077EDB">
      <w:pPr>
        <w:numPr>
          <w:ilvl w:val="0"/>
          <w:numId w:val="2"/>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Electricity production volume reached 2,058.93 million kWh, reaching 88.24% compared to the plan; Electricity production revenue reached VND3,453.63 billion, reaching 94% compared to the plan. Undistributed electricity production profit for major repair expenses of VND291.08 billion, reaching 88.3% compared to the plan.</w:t>
      </w:r>
    </w:p>
    <w:p w14:paraId="00000006" w14:textId="18411942" w:rsidR="008006B8" w:rsidRPr="005463DF" w:rsidRDefault="00AB214A" w:rsidP="00077EDB">
      <w:pPr>
        <w:numPr>
          <w:ilvl w:val="0"/>
          <w:numId w:val="2"/>
        </w:numPr>
        <w:pBdr>
          <w:top w:val="nil"/>
          <w:left w:val="nil"/>
          <w:bottom w:val="nil"/>
          <w:right w:val="nil"/>
          <w:between w:val="nil"/>
        </w:pBdr>
        <w:tabs>
          <w:tab w:val="left" w:pos="540"/>
          <w:tab w:val="left" w:pos="1030"/>
        </w:tabs>
        <w:spacing w:after="120" w:line="360" w:lineRule="auto"/>
        <w:jc w:val="both"/>
        <w:rPr>
          <w:rFonts w:ascii="Arial" w:eastAsia="Arial" w:hAnsi="Arial" w:cs="Arial"/>
          <w:color w:val="010000"/>
          <w:sz w:val="20"/>
          <w:szCs w:val="20"/>
        </w:rPr>
      </w:pPr>
      <w:r w:rsidRPr="005463DF">
        <w:rPr>
          <w:rFonts w:ascii="Arial" w:hAnsi="Arial" w:cs="Arial"/>
          <w:color w:val="010000"/>
          <w:sz w:val="20"/>
        </w:rPr>
        <w:t>Some economic and technical targets have not been achieved such as the rate of heat consumption, self-consumption of electricity, and response coefficient. Adequate coal supply and guaranteed coal reserves.</w:t>
      </w:r>
    </w:p>
    <w:p w14:paraId="00000007" w14:textId="77777777" w:rsidR="008006B8" w:rsidRPr="005463DF" w:rsidRDefault="00AB214A" w:rsidP="00077EDB">
      <w:pPr>
        <w:numPr>
          <w:ilvl w:val="0"/>
          <w:numId w:val="2"/>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Major repair in 2024: The selection of contractors to provide materials and services for major repairs is very slow.</w:t>
      </w:r>
    </w:p>
    <w:p w14:paraId="00000008" w14:textId="77777777" w:rsidR="008006B8" w:rsidRPr="005463DF" w:rsidRDefault="00AB214A" w:rsidP="00077EDB">
      <w:pPr>
        <w:numPr>
          <w:ilvl w:val="0"/>
          <w:numId w:val="2"/>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The regular repairs are inadequate, and there is a significant shortage of repair materials. The labor package (outsourcing) for regular repairs is very slow, and a contractor has not been selected.</w:t>
      </w:r>
    </w:p>
    <w:p w14:paraId="00000009" w14:textId="77777777" w:rsidR="008006B8" w:rsidRPr="005463DF" w:rsidRDefault="00AB214A" w:rsidP="00077EDB">
      <w:pPr>
        <w:numPr>
          <w:ilvl w:val="0"/>
          <w:numId w:val="2"/>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The procurement packages for mechanical and electrical equipment and supplies for the first round of Regular Repair in 2024 are slow to implement and a contractor has not been selected. Contractors have not been selected for packages of consumable materials for production such as grinding balls, lubricating grease, chemicals, and FO oil.</w:t>
      </w:r>
    </w:p>
    <w:p w14:paraId="0000000A" w14:textId="77777777" w:rsidR="008006B8" w:rsidRPr="005463DF" w:rsidRDefault="00AB214A" w:rsidP="00077EDB">
      <w:pPr>
        <w:numPr>
          <w:ilvl w:val="0"/>
          <w:numId w:val="2"/>
        </w:numPr>
        <w:pBdr>
          <w:top w:val="nil"/>
          <w:left w:val="nil"/>
          <w:bottom w:val="nil"/>
          <w:right w:val="nil"/>
          <w:between w:val="nil"/>
        </w:pBdr>
        <w:tabs>
          <w:tab w:val="left" w:pos="540"/>
          <w:tab w:val="left" w:pos="1054"/>
        </w:tabs>
        <w:spacing w:after="120" w:line="360" w:lineRule="auto"/>
        <w:jc w:val="both"/>
        <w:rPr>
          <w:rFonts w:ascii="Arial" w:eastAsia="Arial" w:hAnsi="Arial" w:cs="Arial"/>
          <w:color w:val="010000"/>
          <w:sz w:val="20"/>
          <w:szCs w:val="20"/>
        </w:rPr>
      </w:pPr>
      <w:r w:rsidRPr="005463DF">
        <w:rPr>
          <w:rFonts w:ascii="Arial" w:hAnsi="Arial" w:cs="Arial"/>
          <w:color w:val="010000"/>
          <w:sz w:val="20"/>
        </w:rPr>
        <w:t>The investment and construction work related to the Emission Project is implemented very slowly.</w:t>
      </w:r>
    </w:p>
    <w:p w14:paraId="0000000B" w14:textId="77777777" w:rsidR="008006B8" w:rsidRPr="005463DF" w:rsidRDefault="00AB214A" w:rsidP="00077EDB">
      <w:pPr>
        <w:numPr>
          <w:ilvl w:val="0"/>
          <w:numId w:val="1"/>
        </w:numPr>
        <w:pBdr>
          <w:top w:val="nil"/>
          <w:left w:val="nil"/>
          <w:bottom w:val="nil"/>
          <w:right w:val="nil"/>
          <w:between w:val="nil"/>
        </w:pBdr>
        <w:tabs>
          <w:tab w:val="left" w:pos="540"/>
          <w:tab w:val="left" w:pos="1098"/>
        </w:tabs>
        <w:spacing w:after="120" w:line="360" w:lineRule="auto"/>
        <w:jc w:val="both"/>
        <w:rPr>
          <w:rFonts w:ascii="Arial" w:eastAsia="Arial" w:hAnsi="Arial" w:cs="Arial"/>
          <w:color w:val="010000"/>
          <w:sz w:val="20"/>
          <w:szCs w:val="20"/>
        </w:rPr>
      </w:pPr>
      <w:r w:rsidRPr="005463DF">
        <w:rPr>
          <w:rFonts w:ascii="Arial" w:hAnsi="Arial" w:cs="Arial"/>
          <w:color w:val="010000"/>
          <w:sz w:val="20"/>
        </w:rPr>
        <w:t>Evaluation of activities in the first 6 months of 2024</w:t>
      </w:r>
    </w:p>
    <w:p w14:paraId="0000000C" w14:textId="77777777" w:rsidR="008006B8" w:rsidRPr="005463DF" w:rsidRDefault="00AB214A" w:rsidP="00077EDB">
      <w:pPr>
        <w:numPr>
          <w:ilvl w:val="0"/>
          <w:numId w:val="2"/>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Electricity production volume reached 3,875.37 million kWh, reaching 50.07% compared to the plan; Electricity production revenue reached VND6,243.39 billion, reaching 50.85% compared to the plan. Undistributed electricity production profit for major repair expenses of VND453.93 billion, reaching 115.24% compared to the plan.</w:t>
      </w:r>
    </w:p>
    <w:p w14:paraId="0000000D" w14:textId="6CC81AB5"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There were many generator failures, the specific fuel consumption was not achieved, and the response factor was low. </w:t>
      </w:r>
      <w:r w:rsidR="008504E2" w:rsidRPr="005463DF">
        <w:rPr>
          <w:rFonts w:ascii="Arial" w:hAnsi="Arial" w:cs="Arial"/>
          <w:color w:val="010000"/>
          <w:sz w:val="20"/>
          <w:lang w:val="vi-VN"/>
        </w:rPr>
        <w:t xml:space="preserve">Targets </w:t>
      </w:r>
      <w:r w:rsidRPr="005463DF">
        <w:rPr>
          <w:rFonts w:ascii="Arial" w:hAnsi="Arial" w:cs="Arial"/>
          <w:color w:val="010000"/>
          <w:sz w:val="20"/>
        </w:rPr>
        <w:t xml:space="preserve">of return on sales, return on assets </w:t>
      </w:r>
      <w:r w:rsidR="008504E2" w:rsidRPr="005463DF">
        <w:rPr>
          <w:rFonts w:ascii="Arial" w:hAnsi="Arial" w:cs="Arial"/>
          <w:color w:val="010000"/>
          <w:sz w:val="20"/>
        </w:rPr>
        <w:t xml:space="preserve">and </w:t>
      </w:r>
      <w:r w:rsidRPr="005463DF">
        <w:rPr>
          <w:rFonts w:ascii="Arial" w:hAnsi="Arial" w:cs="Arial"/>
          <w:color w:val="010000"/>
          <w:sz w:val="20"/>
        </w:rPr>
        <w:t>return on equity all increased compared to that in the same period as of June 30, 2023.</w:t>
      </w:r>
    </w:p>
    <w:p w14:paraId="0000000E" w14:textId="77777777" w:rsidR="008006B8" w:rsidRPr="005463DF" w:rsidRDefault="00AB214A" w:rsidP="00077EDB">
      <w:pPr>
        <w:numPr>
          <w:ilvl w:val="0"/>
          <w:numId w:val="1"/>
        </w:numPr>
        <w:pBdr>
          <w:top w:val="nil"/>
          <w:left w:val="nil"/>
          <w:bottom w:val="nil"/>
          <w:right w:val="nil"/>
          <w:between w:val="nil"/>
        </w:pBdr>
        <w:tabs>
          <w:tab w:val="left" w:pos="540"/>
          <w:tab w:val="left" w:pos="1052"/>
        </w:tabs>
        <w:spacing w:after="120" w:line="360" w:lineRule="auto"/>
        <w:jc w:val="both"/>
        <w:rPr>
          <w:rFonts w:ascii="Arial" w:eastAsia="Arial" w:hAnsi="Arial" w:cs="Arial"/>
          <w:color w:val="010000"/>
          <w:sz w:val="20"/>
          <w:szCs w:val="20"/>
        </w:rPr>
      </w:pPr>
      <w:r w:rsidRPr="005463DF">
        <w:rPr>
          <w:rFonts w:ascii="Arial" w:hAnsi="Arial" w:cs="Arial"/>
          <w:color w:val="010000"/>
          <w:sz w:val="20"/>
        </w:rPr>
        <w:t>Evaluation of activities in July 2024</w:t>
      </w:r>
    </w:p>
    <w:p w14:paraId="0000000F" w14:textId="77777777"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Electricity production volume reached 528.37 million kWh, reaching 95.44% compared to the plan; Electricity production revenue reached VND901.8 billion, reaching 109.5% compared to the plan. Profit from electricity production is VND25.4 billion.</w:t>
      </w:r>
    </w:p>
    <w:p w14:paraId="00000010" w14:textId="77777777"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Economic and technical targets: The specific heat consumption is not achieved, the specific oil consumption is not achieved, the self-consumed electricity is not achieved, the response coefficient is </w:t>
      </w:r>
      <w:r w:rsidRPr="005463DF">
        <w:rPr>
          <w:rFonts w:ascii="Arial" w:hAnsi="Arial" w:cs="Arial"/>
          <w:color w:val="010000"/>
          <w:sz w:val="20"/>
        </w:rPr>
        <w:lastRenderedPageBreak/>
        <w:t>not achieved.</w:t>
      </w:r>
    </w:p>
    <w:p w14:paraId="00000011" w14:textId="77777777"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Major repair work in 2024: The selection of contractors to supply equipment and services has not been completed. Package 8 "Providing materials for Turbine - Generator and Turbine - Generator overhaul experts, turbine valve actuator experts, pole cutting machine experts" has not yet selected a contractor; Package 6 “Providing materials and overhaul of the DCS system for Unit 2, shared DCS system for Units 1 &amp; 2, SCADA system, and information transmission system' has not yet selected a contractor; Package 16 “Providing materials and overhaul services for the air suction and dust filtration system of Unit 2, and maintenance of the dust filter for Unit 4' has not yet been submitted for approval of the contractor selection results, etc."</w:t>
      </w:r>
    </w:p>
    <w:p w14:paraId="00000012" w14:textId="04066423"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The procurement packages for materials and equipment for the Regular Repair work in the first 6 months of the year have </w:t>
      </w:r>
      <w:r w:rsidR="00077EDB">
        <w:rPr>
          <w:rFonts w:ascii="Arial" w:hAnsi="Arial" w:cs="Arial"/>
          <w:color w:val="010000"/>
          <w:sz w:val="20"/>
        </w:rPr>
        <w:t>yet to select</w:t>
      </w:r>
      <w:r w:rsidRPr="005463DF">
        <w:rPr>
          <w:rFonts w:ascii="Arial" w:hAnsi="Arial" w:cs="Arial"/>
          <w:color w:val="010000"/>
          <w:sz w:val="20"/>
        </w:rPr>
        <w:t xml:space="preserve"> a contractor.</w:t>
      </w:r>
    </w:p>
    <w:p w14:paraId="00000013" w14:textId="70A9E488" w:rsidR="008006B8" w:rsidRPr="005463DF" w:rsidRDefault="008504E2" w:rsidP="00077EDB">
      <w:pPr>
        <w:numPr>
          <w:ilvl w:val="0"/>
          <w:numId w:val="1"/>
        </w:numPr>
        <w:pBdr>
          <w:top w:val="nil"/>
          <w:left w:val="nil"/>
          <w:bottom w:val="nil"/>
          <w:right w:val="nil"/>
          <w:between w:val="nil"/>
        </w:pBdr>
        <w:tabs>
          <w:tab w:val="left" w:pos="540"/>
          <w:tab w:val="left" w:pos="1052"/>
        </w:tabs>
        <w:spacing w:after="120" w:line="360" w:lineRule="auto"/>
        <w:jc w:val="both"/>
        <w:rPr>
          <w:rFonts w:ascii="Arial" w:eastAsia="Arial" w:hAnsi="Arial" w:cs="Arial"/>
          <w:color w:val="010000"/>
          <w:sz w:val="20"/>
          <w:szCs w:val="20"/>
        </w:rPr>
      </w:pPr>
      <w:r w:rsidRPr="005463DF">
        <w:rPr>
          <w:rFonts w:ascii="Arial" w:hAnsi="Arial" w:cs="Arial"/>
          <w:color w:val="010000"/>
          <w:sz w:val="20"/>
          <w:lang w:val="vi-VN"/>
        </w:rPr>
        <w:t xml:space="preserve">Main </w:t>
      </w:r>
      <w:r w:rsidR="00AB214A" w:rsidRPr="005463DF">
        <w:rPr>
          <w:rFonts w:ascii="Arial" w:hAnsi="Arial" w:cs="Arial"/>
          <w:color w:val="010000"/>
          <w:sz w:val="20"/>
        </w:rPr>
        <w:t>tasks in Q3/2024</w:t>
      </w:r>
    </w:p>
    <w:p w14:paraId="00000014" w14:textId="54F39AAC"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Request the </w:t>
      </w:r>
      <w:r w:rsidR="00077EDB">
        <w:rPr>
          <w:rFonts w:ascii="Arial" w:hAnsi="Arial" w:cs="Arial"/>
          <w:color w:val="010000"/>
          <w:sz w:val="20"/>
        </w:rPr>
        <w:t>Managing Director</w:t>
      </w:r>
      <w:r w:rsidRPr="005463DF">
        <w:rPr>
          <w:rFonts w:ascii="Arial" w:hAnsi="Arial" w:cs="Arial"/>
          <w:color w:val="010000"/>
          <w:sz w:val="20"/>
        </w:rPr>
        <w:t xml:space="preserve"> of the Company to implement some </w:t>
      </w:r>
      <w:r w:rsidR="008504E2" w:rsidRPr="005463DF">
        <w:rPr>
          <w:rFonts w:ascii="Arial" w:hAnsi="Arial" w:cs="Arial"/>
          <w:color w:val="010000"/>
          <w:sz w:val="20"/>
          <w:lang w:val="vi-VN"/>
        </w:rPr>
        <w:t xml:space="preserve">main </w:t>
      </w:r>
      <w:r w:rsidRPr="005463DF">
        <w:rPr>
          <w:rFonts w:ascii="Arial" w:hAnsi="Arial" w:cs="Arial"/>
          <w:color w:val="010000"/>
          <w:sz w:val="20"/>
        </w:rPr>
        <w:t>solutions and tasks as follows:</w:t>
      </w:r>
    </w:p>
    <w:p w14:paraId="00000015" w14:textId="77777777" w:rsidR="008006B8" w:rsidRPr="005463DF" w:rsidRDefault="00AB214A" w:rsidP="00077EDB">
      <w:pPr>
        <w:numPr>
          <w:ilvl w:val="1"/>
          <w:numId w:val="1"/>
        </w:numPr>
        <w:pBdr>
          <w:top w:val="nil"/>
          <w:left w:val="nil"/>
          <w:bottom w:val="nil"/>
          <w:right w:val="nil"/>
          <w:between w:val="nil"/>
        </w:pBdr>
        <w:tabs>
          <w:tab w:val="left" w:pos="540"/>
          <w:tab w:val="left" w:pos="1167"/>
        </w:tabs>
        <w:spacing w:after="120" w:line="360" w:lineRule="auto"/>
        <w:jc w:val="both"/>
        <w:rPr>
          <w:rFonts w:ascii="Arial" w:eastAsia="Arial" w:hAnsi="Arial" w:cs="Arial"/>
          <w:color w:val="010000"/>
          <w:sz w:val="20"/>
          <w:szCs w:val="20"/>
        </w:rPr>
      </w:pPr>
      <w:r w:rsidRPr="005463DF">
        <w:rPr>
          <w:rFonts w:ascii="Arial" w:hAnsi="Arial" w:cs="Arial"/>
          <w:color w:val="010000"/>
          <w:sz w:val="20"/>
        </w:rPr>
        <w:t>Electricity production</w:t>
      </w:r>
    </w:p>
    <w:p w14:paraId="00000016" w14:textId="38F04565" w:rsidR="008006B8" w:rsidRPr="005463DF" w:rsidRDefault="00AB214A" w:rsidP="00077EDB">
      <w:pPr>
        <w:numPr>
          <w:ilvl w:val="0"/>
          <w:numId w:val="2"/>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Regarding economic - technical targets: Request the </w:t>
      </w:r>
      <w:r w:rsidR="00077EDB">
        <w:rPr>
          <w:rFonts w:ascii="Arial" w:hAnsi="Arial" w:cs="Arial"/>
          <w:color w:val="010000"/>
          <w:sz w:val="20"/>
        </w:rPr>
        <w:t>Managing Director</w:t>
      </w:r>
      <w:r w:rsidRPr="005463DF">
        <w:rPr>
          <w:rFonts w:ascii="Arial" w:hAnsi="Arial" w:cs="Arial"/>
          <w:color w:val="010000"/>
          <w:sz w:val="20"/>
        </w:rPr>
        <w:t xml:space="preserve"> of the Company to implement the following contents:</w:t>
      </w:r>
    </w:p>
    <w:p w14:paraId="00000017" w14:textId="26E9F759" w:rsidR="008006B8" w:rsidRPr="005463DF" w:rsidRDefault="00AB214A" w:rsidP="00077EDB">
      <w:pPr>
        <w:pStyle w:val="ListParagraph"/>
        <w:numPr>
          <w:ilvl w:val="0"/>
          <w:numId w:val="4"/>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Seriously compare and evaluate the specific heat consumption according to the value assigned by Power Generation Joint Stock Corporation 2 in Official Dispatch No. 930/EVNGENCO2-KH+TH dated March 15, 2024, which is 10,339 kJ/kWh under Power Purchase Agreement conditions (not directly converted to actual conditions of 10,918 kJ/kWh). Values ​​converted from </w:t>
      </w:r>
      <w:r w:rsidR="008504E2" w:rsidRPr="005463DF">
        <w:rPr>
          <w:rFonts w:ascii="Arial" w:hAnsi="Arial" w:cs="Arial"/>
          <w:color w:val="010000"/>
          <w:sz w:val="20"/>
        </w:rPr>
        <w:t xml:space="preserve">the </w:t>
      </w:r>
      <w:r w:rsidRPr="005463DF">
        <w:rPr>
          <w:rFonts w:ascii="Arial" w:hAnsi="Arial" w:cs="Arial"/>
          <w:color w:val="010000"/>
          <w:sz w:val="20"/>
        </w:rPr>
        <w:t>Power Purchase Agreement to actual conditions must be reviewed, recognized and approved by competent authorities.</w:t>
      </w:r>
    </w:p>
    <w:p w14:paraId="00000018" w14:textId="2DB7767E" w:rsidR="008006B8" w:rsidRPr="005463DF" w:rsidRDefault="00AB214A" w:rsidP="00077EDB">
      <w:pPr>
        <w:pStyle w:val="ListParagraph"/>
        <w:numPr>
          <w:ilvl w:val="0"/>
          <w:numId w:val="6"/>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Immediately implement solutions under the direction of Power Generation Joint Stock Corporation 2 and the Support Working Group at Hai Phong Thermal Power Joint Stock Company in the work of Repair and Maintenance of generators, overcoming defects, existing problems and abnormalities of equipment systems, ensuring that generators operate safely, stably and at rated capacity, contributing to ensuring energy security of the power system, focusing on some main contents as follows:</w:t>
      </w:r>
      <w:r w:rsidR="005463DF" w:rsidRPr="005463DF">
        <w:rPr>
          <w:rFonts w:ascii="Arial" w:hAnsi="Arial" w:cs="Arial"/>
          <w:color w:val="010000"/>
          <w:sz w:val="20"/>
        </w:rPr>
        <w:t xml:space="preserve"> </w:t>
      </w:r>
      <w:r w:rsidRPr="005463DF">
        <w:rPr>
          <w:rFonts w:ascii="Arial" w:hAnsi="Arial" w:cs="Arial"/>
          <w:color w:val="010000"/>
          <w:sz w:val="20"/>
        </w:rPr>
        <w:t>focusing on some main contents as follows:</w:t>
      </w:r>
    </w:p>
    <w:p w14:paraId="00000019" w14:textId="5C0C9FE2" w:rsidR="008006B8" w:rsidRPr="005463DF" w:rsidRDefault="005463DF" w:rsidP="00077EDB">
      <w:pPr>
        <w:numPr>
          <w:ilvl w:val="0"/>
          <w:numId w:val="3"/>
        </w:numPr>
        <w:pBdr>
          <w:top w:val="nil"/>
          <w:left w:val="nil"/>
          <w:bottom w:val="nil"/>
          <w:right w:val="nil"/>
          <w:between w:val="nil"/>
        </w:pBdr>
        <w:tabs>
          <w:tab w:val="left" w:pos="540"/>
          <w:tab w:val="left" w:pos="1008"/>
        </w:tabs>
        <w:spacing w:after="120" w:line="360" w:lineRule="auto"/>
        <w:jc w:val="both"/>
        <w:rPr>
          <w:rFonts w:ascii="Arial" w:eastAsia="Arial" w:hAnsi="Arial" w:cs="Arial"/>
          <w:color w:val="010000"/>
          <w:sz w:val="20"/>
          <w:szCs w:val="20"/>
        </w:rPr>
      </w:pPr>
      <w:r w:rsidRPr="005463DF">
        <w:rPr>
          <w:rFonts w:ascii="Arial" w:hAnsi="Arial" w:cs="Arial"/>
          <w:color w:val="010000"/>
          <w:sz w:val="20"/>
          <w:lang w:val="vi-VN"/>
        </w:rPr>
        <w:t>B</w:t>
      </w:r>
      <w:proofErr w:type="spellStart"/>
      <w:r w:rsidRPr="005463DF">
        <w:rPr>
          <w:rFonts w:ascii="Arial" w:hAnsi="Arial" w:cs="Arial"/>
          <w:color w:val="010000"/>
          <w:sz w:val="20"/>
        </w:rPr>
        <w:t>ased</w:t>
      </w:r>
      <w:proofErr w:type="spellEnd"/>
      <w:r w:rsidRPr="005463DF">
        <w:rPr>
          <w:rFonts w:ascii="Arial" w:hAnsi="Arial" w:cs="Arial"/>
          <w:color w:val="010000"/>
          <w:sz w:val="20"/>
        </w:rPr>
        <w:t xml:space="preserve"> on</w:t>
      </w:r>
      <w:r w:rsidR="00AB214A" w:rsidRPr="005463DF">
        <w:rPr>
          <w:rFonts w:ascii="Arial" w:hAnsi="Arial" w:cs="Arial"/>
          <w:color w:val="010000"/>
          <w:sz w:val="20"/>
        </w:rPr>
        <w:t xml:space="preserve"> the recommendations from the coal mill manufacturer of Hai Phong 1 Thermal Power Plant, urgently implement Repair and Maintenance work, thoroughly overcome technical problems of the coal grinding system, and continue to work with the coal mill manufacturer of Hai Phong 2 Thermal Power Plant to have recommendations and propose appropriate Repair and Maintenance plans, overcoming current problems.</w:t>
      </w:r>
    </w:p>
    <w:p w14:paraId="0000001A" w14:textId="77777777" w:rsidR="008006B8" w:rsidRPr="005463DF" w:rsidRDefault="00AB214A" w:rsidP="00077EDB">
      <w:pPr>
        <w:numPr>
          <w:ilvl w:val="0"/>
          <w:numId w:val="3"/>
        </w:numPr>
        <w:pBdr>
          <w:top w:val="nil"/>
          <w:left w:val="nil"/>
          <w:bottom w:val="nil"/>
          <w:right w:val="nil"/>
          <w:between w:val="nil"/>
        </w:pBdr>
        <w:tabs>
          <w:tab w:val="left" w:pos="540"/>
          <w:tab w:val="left" w:pos="1081"/>
        </w:tabs>
        <w:spacing w:after="120" w:line="360" w:lineRule="auto"/>
        <w:jc w:val="both"/>
        <w:rPr>
          <w:rFonts w:ascii="Arial" w:eastAsia="Arial" w:hAnsi="Arial" w:cs="Arial"/>
          <w:color w:val="010000"/>
          <w:sz w:val="20"/>
          <w:szCs w:val="20"/>
        </w:rPr>
      </w:pPr>
      <w:r w:rsidRPr="005463DF">
        <w:rPr>
          <w:rFonts w:ascii="Arial" w:hAnsi="Arial" w:cs="Arial"/>
          <w:color w:val="010000"/>
          <w:sz w:val="20"/>
        </w:rPr>
        <w:t>Coordinate with coal suppliers to conduct a test burning of 5a coal on 1 unit to test and evaluate the boiler's combustion mode, operating parameters, and technical and economic targets. At the same time, adjust the boiler's operating modes to minimize the pressure pipe breakage. Report the test results to the Corporation in Q3/2024</w:t>
      </w:r>
    </w:p>
    <w:p w14:paraId="0000001B" w14:textId="77777777" w:rsidR="008006B8" w:rsidRPr="005463DF" w:rsidRDefault="00AB214A" w:rsidP="00077EDB">
      <w:pPr>
        <w:numPr>
          <w:ilvl w:val="0"/>
          <w:numId w:val="3"/>
        </w:numPr>
        <w:pBdr>
          <w:top w:val="nil"/>
          <w:left w:val="nil"/>
          <w:bottom w:val="nil"/>
          <w:right w:val="nil"/>
          <w:between w:val="nil"/>
        </w:pBdr>
        <w:tabs>
          <w:tab w:val="left" w:pos="540"/>
          <w:tab w:val="left" w:pos="114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Focus on implementing the S4 unit's overhaul and S2 unit's overhaul in 2024 according to the </w:t>
      </w:r>
      <w:r w:rsidRPr="005463DF">
        <w:rPr>
          <w:rFonts w:ascii="Arial" w:hAnsi="Arial" w:cs="Arial"/>
          <w:color w:val="010000"/>
          <w:sz w:val="20"/>
        </w:rPr>
        <w:lastRenderedPageBreak/>
        <w:t>approved plan, ensuring the progress and quality of the repair.</w:t>
      </w:r>
    </w:p>
    <w:p w14:paraId="0000001C" w14:textId="6B5E9A8F" w:rsidR="008006B8" w:rsidRPr="005463DF" w:rsidRDefault="00AB214A" w:rsidP="00077EDB">
      <w:pPr>
        <w:numPr>
          <w:ilvl w:val="0"/>
          <w:numId w:val="3"/>
        </w:numPr>
        <w:pBdr>
          <w:top w:val="nil"/>
          <w:left w:val="nil"/>
          <w:bottom w:val="nil"/>
          <w:right w:val="nil"/>
          <w:between w:val="nil"/>
        </w:pBdr>
        <w:tabs>
          <w:tab w:val="left" w:pos="540"/>
          <w:tab w:val="left" w:pos="1192"/>
          <w:tab w:val="right" w:pos="7175"/>
          <w:tab w:val="left" w:pos="7384"/>
          <w:tab w:val="left" w:pos="7758"/>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Work with the consulting unit, make a plan and route to replace the boiler's pressure pipe, restore the generating capacity of the units to the rated capacity of 300MW, in turn during the Major Repair period from 2025, </w:t>
      </w:r>
      <w:r w:rsidR="005463DF" w:rsidRPr="005463DF">
        <w:rPr>
          <w:rFonts w:ascii="Arial" w:hAnsi="Arial" w:cs="Arial"/>
          <w:color w:val="010000"/>
          <w:sz w:val="20"/>
        </w:rPr>
        <w:t xml:space="preserve">and </w:t>
      </w:r>
      <w:r w:rsidRPr="005463DF">
        <w:rPr>
          <w:rFonts w:ascii="Arial" w:hAnsi="Arial" w:cs="Arial"/>
          <w:color w:val="010000"/>
          <w:sz w:val="20"/>
        </w:rPr>
        <w:t>report to the Corporation for consideration.</w:t>
      </w:r>
    </w:p>
    <w:p w14:paraId="0000001D" w14:textId="6F2ADD01" w:rsidR="008006B8" w:rsidRPr="005463DF" w:rsidRDefault="00AB214A" w:rsidP="00077EDB">
      <w:pPr>
        <w:numPr>
          <w:ilvl w:val="0"/>
          <w:numId w:val="2"/>
        </w:numPr>
        <w:pBdr>
          <w:top w:val="nil"/>
          <w:left w:val="nil"/>
          <w:bottom w:val="nil"/>
          <w:right w:val="nil"/>
          <w:between w:val="nil"/>
        </w:pBdr>
        <w:tabs>
          <w:tab w:val="left" w:pos="540"/>
          <w:tab w:val="left" w:pos="1062"/>
          <w:tab w:val="right" w:pos="7175"/>
          <w:tab w:val="right" w:pos="907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The plan for Q3/2024 and the last 6 months of 2024: Assign the </w:t>
      </w:r>
      <w:r w:rsidR="00077EDB">
        <w:rPr>
          <w:rFonts w:ascii="Arial" w:hAnsi="Arial" w:cs="Arial"/>
          <w:color w:val="010000"/>
          <w:sz w:val="20"/>
        </w:rPr>
        <w:t>Managing Director</w:t>
      </w:r>
      <w:r w:rsidRPr="005463DF">
        <w:rPr>
          <w:rFonts w:ascii="Arial" w:hAnsi="Arial" w:cs="Arial"/>
          <w:color w:val="010000"/>
          <w:sz w:val="20"/>
        </w:rPr>
        <w:t xml:space="preserve"> of the Company to review the production and business plan for Q3/2024 and the last 6 months of 2024 in accordance with the actual situation of the Company, safely and reliably operate the sewing machines, be ready to meet the mobilization needs of the system, have a reasonable bidding strategy to optimize revenue, balance revenue and expenses to ensure the completion of the profit plan for 2024. In addition, the </w:t>
      </w:r>
      <w:r w:rsidR="00077EDB">
        <w:rPr>
          <w:rFonts w:ascii="Arial" w:hAnsi="Arial" w:cs="Arial"/>
          <w:color w:val="010000"/>
          <w:sz w:val="20"/>
        </w:rPr>
        <w:t>Managing Director</w:t>
      </w:r>
      <w:r w:rsidRPr="005463DF">
        <w:rPr>
          <w:rFonts w:ascii="Arial" w:hAnsi="Arial" w:cs="Arial"/>
          <w:color w:val="010000"/>
          <w:sz w:val="20"/>
        </w:rPr>
        <w:t xml:space="preserve"> of the Company is requested to closely follow the periodic announcements of </w:t>
      </w:r>
      <w:r w:rsidR="005463DF" w:rsidRPr="005463DF">
        <w:rPr>
          <w:rFonts w:ascii="Arial" w:hAnsi="Arial" w:cs="Arial"/>
          <w:color w:val="010000"/>
          <w:sz w:val="20"/>
        </w:rPr>
        <w:t xml:space="preserve">the </w:t>
      </w:r>
      <w:r w:rsidRPr="005463DF">
        <w:rPr>
          <w:rFonts w:ascii="Arial" w:hAnsi="Arial" w:cs="Arial"/>
          <w:color w:val="010000"/>
          <w:sz w:val="20"/>
        </w:rPr>
        <w:t>National Load Dispatch Centre about the expected mobilization plan next month for appropriate direction and administration.</w:t>
      </w:r>
    </w:p>
    <w:p w14:paraId="0000001E" w14:textId="76AD84F9" w:rsidR="008006B8" w:rsidRPr="005463DF" w:rsidRDefault="00AB214A" w:rsidP="00077EDB">
      <w:pPr>
        <w:numPr>
          <w:ilvl w:val="0"/>
          <w:numId w:val="2"/>
        </w:numPr>
        <w:pBdr>
          <w:top w:val="nil"/>
          <w:left w:val="nil"/>
          <w:bottom w:val="nil"/>
          <w:right w:val="nil"/>
          <w:between w:val="nil"/>
        </w:pBdr>
        <w:tabs>
          <w:tab w:val="left" w:pos="540"/>
          <w:tab w:val="left" w:pos="1062"/>
        </w:tabs>
        <w:spacing w:after="120" w:line="360" w:lineRule="auto"/>
        <w:jc w:val="both"/>
        <w:rPr>
          <w:rFonts w:ascii="Arial" w:eastAsia="Arial" w:hAnsi="Arial" w:cs="Arial"/>
          <w:color w:val="010000"/>
          <w:sz w:val="20"/>
          <w:szCs w:val="20"/>
        </w:rPr>
      </w:pPr>
      <w:r w:rsidRPr="005463DF">
        <w:rPr>
          <w:rFonts w:ascii="Arial" w:hAnsi="Arial" w:cs="Arial"/>
          <w:color w:val="010000"/>
          <w:sz w:val="20"/>
        </w:rPr>
        <w:t>Regarding the coal supply situation: The General Director of the Company is requested to follow the instructions in Official Dispatch No. 2918/EVNGENCO2-KH+</w:t>
      </w:r>
      <w:r w:rsidR="005463DF" w:rsidRPr="005463DF">
        <w:rPr>
          <w:rFonts w:ascii="Arial" w:hAnsi="Arial" w:cs="Arial"/>
          <w:color w:val="010000"/>
          <w:sz w:val="20"/>
          <w:lang w:val="vi-VN"/>
        </w:rPr>
        <w:t>KDTTD</w:t>
      </w:r>
      <w:r w:rsidRPr="005463DF">
        <w:rPr>
          <w:rFonts w:ascii="Arial" w:hAnsi="Arial" w:cs="Arial"/>
          <w:color w:val="010000"/>
          <w:sz w:val="20"/>
        </w:rPr>
        <w:t>+KTSX dated July 19, 2024 on the coal reception plan for electricity production in the last months of 2024 and Official Dispatch No. 3001/EVNGENCO2-KH+KTSX dated July 26, 2024 on reviewing and balancing coal demand for electricity production in the last months of 2024, ensuring sufficient coal volume for production, coal storage level according to regulations and optimizing costs.</w:t>
      </w:r>
    </w:p>
    <w:p w14:paraId="0000001F" w14:textId="77777777" w:rsidR="008006B8" w:rsidRPr="005463DF" w:rsidRDefault="00AB214A" w:rsidP="00077EDB">
      <w:pPr>
        <w:numPr>
          <w:ilvl w:val="0"/>
          <w:numId w:val="7"/>
        </w:numPr>
        <w:pBdr>
          <w:top w:val="nil"/>
          <w:left w:val="nil"/>
          <w:bottom w:val="nil"/>
          <w:right w:val="nil"/>
          <w:between w:val="nil"/>
        </w:pBdr>
        <w:tabs>
          <w:tab w:val="left" w:pos="540"/>
          <w:tab w:val="left" w:pos="1062"/>
        </w:tabs>
        <w:spacing w:after="120" w:line="360" w:lineRule="auto"/>
        <w:jc w:val="both"/>
        <w:rPr>
          <w:rFonts w:ascii="Arial" w:eastAsia="Arial" w:hAnsi="Arial" w:cs="Arial"/>
          <w:color w:val="010000"/>
          <w:sz w:val="20"/>
          <w:szCs w:val="20"/>
        </w:rPr>
      </w:pPr>
      <w:r w:rsidRPr="005463DF">
        <w:rPr>
          <w:rFonts w:ascii="Arial" w:hAnsi="Arial" w:cs="Arial"/>
          <w:color w:val="010000"/>
          <w:sz w:val="20"/>
        </w:rPr>
        <w:t>Urgently complete the selection of contractors to supply consumables such as: FO oil, coal grinding balls, lubricating grease, consumable chemicals, etc.</w:t>
      </w:r>
    </w:p>
    <w:p w14:paraId="00000020" w14:textId="77777777" w:rsidR="008006B8" w:rsidRPr="005463DF" w:rsidRDefault="00AB214A" w:rsidP="00077EDB">
      <w:pPr>
        <w:numPr>
          <w:ilvl w:val="0"/>
          <w:numId w:val="7"/>
        </w:numPr>
        <w:pBdr>
          <w:top w:val="nil"/>
          <w:left w:val="nil"/>
          <w:bottom w:val="nil"/>
          <w:right w:val="nil"/>
          <w:between w:val="nil"/>
        </w:pBdr>
        <w:tabs>
          <w:tab w:val="left" w:pos="540"/>
          <w:tab w:val="left" w:pos="106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Review documents, propose solutions and promptly implement Contractor Selection procedures, shorten the implementation time at the steps belonging to the investor to select a contractor to implement the </w:t>
      </w:r>
      <w:proofErr w:type="spellStart"/>
      <w:r w:rsidRPr="005463DF">
        <w:rPr>
          <w:rFonts w:ascii="Arial" w:hAnsi="Arial" w:cs="Arial"/>
          <w:color w:val="010000"/>
          <w:sz w:val="20"/>
        </w:rPr>
        <w:t>package"Regular</w:t>
      </w:r>
      <w:proofErr w:type="spellEnd"/>
      <w:r w:rsidRPr="005463DF">
        <w:rPr>
          <w:rFonts w:ascii="Arial" w:hAnsi="Arial" w:cs="Arial"/>
          <w:color w:val="010000"/>
          <w:sz w:val="20"/>
        </w:rPr>
        <w:t xml:space="preserve"> Repair of Hai Phong Thermal Power Plant (outsourced part/3 years)" in the shortest time.</w:t>
      </w:r>
    </w:p>
    <w:p w14:paraId="00000021" w14:textId="3662F725" w:rsidR="008006B8" w:rsidRPr="005463DF" w:rsidRDefault="00AB214A" w:rsidP="00077EDB">
      <w:pPr>
        <w:numPr>
          <w:ilvl w:val="1"/>
          <w:numId w:val="1"/>
        </w:numPr>
        <w:pBdr>
          <w:top w:val="nil"/>
          <w:left w:val="nil"/>
          <w:bottom w:val="nil"/>
          <w:right w:val="nil"/>
          <w:between w:val="nil"/>
        </w:pBdr>
        <w:tabs>
          <w:tab w:val="left" w:pos="540"/>
          <w:tab w:val="left" w:pos="1231"/>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Production and business </w:t>
      </w:r>
      <w:r w:rsidR="005463DF" w:rsidRPr="005463DF">
        <w:rPr>
          <w:rFonts w:ascii="Arial" w:hAnsi="Arial" w:cs="Arial"/>
          <w:color w:val="010000"/>
          <w:sz w:val="20"/>
        </w:rPr>
        <w:t>results</w:t>
      </w:r>
      <w:r w:rsidRPr="005463DF">
        <w:rPr>
          <w:rFonts w:ascii="Arial" w:hAnsi="Arial" w:cs="Arial"/>
          <w:color w:val="010000"/>
          <w:sz w:val="20"/>
        </w:rPr>
        <w:t xml:space="preserve"> in Q2/2024 and the first 6 months of 2024</w:t>
      </w:r>
    </w:p>
    <w:p w14:paraId="00000022" w14:textId="3266AA8C"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Assign the </w:t>
      </w:r>
      <w:r w:rsidR="00077EDB">
        <w:rPr>
          <w:rFonts w:ascii="Arial" w:hAnsi="Arial" w:cs="Arial"/>
          <w:color w:val="010000"/>
          <w:sz w:val="20"/>
        </w:rPr>
        <w:t>Managing Director</w:t>
      </w:r>
      <w:r w:rsidRPr="005463DF">
        <w:rPr>
          <w:rFonts w:ascii="Arial" w:hAnsi="Arial" w:cs="Arial"/>
          <w:color w:val="010000"/>
          <w:sz w:val="20"/>
        </w:rPr>
        <w:t xml:space="preserve"> of the Company to review the production and business results in Q2/2024 and the first 6 months of 2024, ensuring compliance with the announced Financial Statements.</w:t>
      </w:r>
    </w:p>
    <w:p w14:paraId="00000023" w14:textId="77777777" w:rsidR="008006B8" w:rsidRPr="005463DF" w:rsidRDefault="00AB214A" w:rsidP="00077EDB">
      <w:pPr>
        <w:numPr>
          <w:ilvl w:val="1"/>
          <w:numId w:val="1"/>
        </w:numPr>
        <w:pBdr>
          <w:top w:val="nil"/>
          <w:left w:val="nil"/>
          <w:bottom w:val="nil"/>
          <w:right w:val="nil"/>
          <w:between w:val="nil"/>
        </w:pBdr>
        <w:tabs>
          <w:tab w:val="left" w:pos="540"/>
          <w:tab w:val="left" w:pos="1231"/>
        </w:tabs>
        <w:spacing w:after="120" w:line="360" w:lineRule="auto"/>
        <w:jc w:val="both"/>
        <w:rPr>
          <w:rFonts w:ascii="Arial" w:eastAsia="Arial" w:hAnsi="Arial" w:cs="Arial"/>
          <w:color w:val="010000"/>
          <w:sz w:val="20"/>
          <w:szCs w:val="20"/>
        </w:rPr>
      </w:pPr>
      <w:r w:rsidRPr="005463DF">
        <w:rPr>
          <w:rFonts w:ascii="Arial" w:hAnsi="Arial" w:cs="Arial"/>
          <w:color w:val="010000"/>
          <w:sz w:val="20"/>
        </w:rPr>
        <w:t>Major repairs and regular repairs work</w:t>
      </w:r>
    </w:p>
    <w:p w14:paraId="00000024" w14:textId="10B0F9D7"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Request the </w:t>
      </w:r>
      <w:r w:rsidR="00077EDB">
        <w:rPr>
          <w:rFonts w:ascii="Arial" w:hAnsi="Arial" w:cs="Arial"/>
          <w:color w:val="010000"/>
          <w:sz w:val="20"/>
        </w:rPr>
        <w:t>Managing Director</w:t>
      </w:r>
      <w:r w:rsidRPr="005463DF">
        <w:rPr>
          <w:rFonts w:ascii="Arial" w:hAnsi="Arial" w:cs="Arial"/>
          <w:color w:val="010000"/>
          <w:sz w:val="20"/>
        </w:rPr>
        <w:t xml:space="preserve"> of the Company to implement the following contents:</w:t>
      </w:r>
    </w:p>
    <w:p w14:paraId="00000025" w14:textId="3118EF0A" w:rsidR="008006B8" w:rsidRPr="005463DF" w:rsidRDefault="00AB214A" w:rsidP="00077EDB">
      <w:pPr>
        <w:numPr>
          <w:ilvl w:val="0"/>
          <w:numId w:val="7"/>
        </w:numPr>
        <w:pBdr>
          <w:top w:val="nil"/>
          <w:left w:val="nil"/>
          <w:bottom w:val="nil"/>
          <w:right w:val="nil"/>
          <w:between w:val="nil"/>
        </w:pBdr>
        <w:tabs>
          <w:tab w:val="left" w:pos="540"/>
          <w:tab w:val="left" w:pos="106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Regarding the work of Selecting Contractors for Major Repairs, Regular Repairs and other packages in 2024, the </w:t>
      </w:r>
      <w:r w:rsidR="00077EDB">
        <w:rPr>
          <w:rFonts w:ascii="Arial" w:hAnsi="Arial" w:cs="Arial"/>
          <w:color w:val="010000"/>
          <w:sz w:val="20"/>
        </w:rPr>
        <w:t>Managing Director</w:t>
      </w:r>
      <w:r w:rsidRPr="005463DF">
        <w:rPr>
          <w:rFonts w:ascii="Arial" w:hAnsi="Arial" w:cs="Arial"/>
          <w:color w:val="010000"/>
          <w:sz w:val="20"/>
        </w:rPr>
        <w:t xml:space="preserve"> of the Company is requested to have solutions to shorten the progress of the work of Selecting Contractors so as not to affect the progress of equipment repair, as well as the safe operation of the Unit's generators; urgently implement the work of purchasing Equipment and Materials to ensure enough Equipment and Materials to serve the Repair and Maintenance of generators in the coming time.</w:t>
      </w:r>
    </w:p>
    <w:p w14:paraId="00000026" w14:textId="571069F0" w:rsidR="008006B8" w:rsidRPr="005463DF" w:rsidRDefault="00AB214A" w:rsidP="00077EDB">
      <w:pPr>
        <w:numPr>
          <w:ilvl w:val="0"/>
          <w:numId w:val="7"/>
        </w:numPr>
        <w:pBdr>
          <w:top w:val="nil"/>
          <w:left w:val="nil"/>
          <w:bottom w:val="nil"/>
          <w:right w:val="nil"/>
          <w:between w:val="nil"/>
        </w:pBdr>
        <w:tabs>
          <w:tab w:val="left" w:pos="540"/>
          <w:tab w:val="left" w:pos="1061"/>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Regarding Major Repair work in 2024: The </w:t>
      </w:r>
      <w:r w:rsidR="00077EDB">
        <w:rPr>
          <w:rFonts w:ascii="Arial" w:hAnsi="Arial" w:cs="Arial"/>
          <w:color w:val="010000"/>
          <w:sz w:val="20"/>
        </w:rPr>
        <w:t>Managing Director</w:t>
      </w:r>
      <w:r w:rsidRPr="005463DF">
        <w:rPr>
          <w:rFonts w:ascii="Arial" w:hAnsi="Arial" w:cs="Arial"/>
          <w:color w:val="010000"/>
          <w:sz w:val="20"/>
        </w:rPr>
        <w:t xml:space="preserve"> of the Company is requested to </w:t>
      </w:r>
      <w:r w:rsidRPr="005463DF">
        <w:rPr>
          <w:rFonts w:ascii="Arial" w:hAnsi="Arial" w:cs="Arial"/>
          <w:color w:val="010000"/>
          <w:sz w:val="20"/>
        </w:rPr>
        <w:lastRenderedPageBreak/>
        <w:t>urgently propose solutions to select contractors to implement packages 6 and 8 that have been approved for bidding cancellation, at the same time, submit to the Board of Directors of the Company for approval of the Contractor Selection Results for package 16.</w:t>
      </w:r>
    </w:p>
    <w:p w14:paraId="00000027" w14:textId="7D6BBAB4" w:rsidR="008006B8" w:rsidRPr="005463DF" w:rsidRDefault="00AB214A" w:rsidP="00077EDB">
      <w:pPr>
        <w:numPr>
          <w:ilvl w:val="0"/>
          <w:numId w:val="7"/>
        </w:numPr>
        <w:pBdr>
          <w:top w:val="nil"/>
          <w:left w:val="nil"/>
          <w:bottom w:val="nil"/>
          <w:right w:val="nil"/>
          <w:between w:val="nil"/>
        </w:pBdr>
        <w:tabs>
          <w:tab w:val="left" w:pos="540"/>
          <w:tab w:val="left" w:pos="1061"/>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Regarding Major Repair work in 2025: Fully update the manufacturer's recommendations into the Technical Plan in accordance with the spirit of Resolution No. 1616/NQ-DU dated April 4, 2024 of the Party Committee of the Corporation on strengthening technical management to improve operational reliability and apply digital transformation in power plant management. At the same time, request the </w:t>
      </w:r>
      <w:r w:rsidR="00077EDB">
        <w:rPr>
          <w:rFonts w:ascii="Arial" w:hAnsi="Arial" w:cs="Arial"/>
          <w:color w:val="010000"/>
          <w:sz w:val="20"/>
        </w:rPr>
        <w:t>Managing Director</w:t>
      </w:r>
      <w:r w:rsidRPr="005463DF">
        <w:rPr>
          <w:rFonts w:ascii="Arial" w:hAnsi="Arial" w:cs="Arial"/>
          <w:color w:val="010000"/>
          <w:sz w:val="20"/>
        </w:rPr>
        <w:t xml:space="preserve"> of the Company to implement the preparation steps for Major Repair work in 2025 closely following the main progress milestones as directed by the Corporation in Official Dispatch No. 2852/E</w:t>
      </w:r>
      <w:r w:rsidR="00077EDB">
        <w:rPr>
          <w:rFonts w:ascii="Arial" w:hAnsi="Arial" w:cs="Arial"/>
          <w:color w:val="010000"/>
          <w:sz w:val="20"/>
        </w:rPr>
        <w:t>VNGENCO2-KH dated July 15, 2024, to be s</w:t>
      </w:r>
      <w:r w:rsidRPr="005463DF">
        <w:rPr>
          <w:rFonts w:ascii="Arial" w:hAnsi="Arial" w:cs="Arial"/>
          <w:color w:val="010000"/>
          <w:sz w:val="20"/>
        </w:rPr>
        <w:t>ubmit</w:t>
      </w:r>
      <w:r w:rsidR="00077EDB">
        <w:rPr>
          <w:rFonts w:ascii="Arial" w:hAnsi="Arial" w:cs="Arial"/>
          <w:color w:val="010000"/>
          <w:sz w:val="20"/>
        </w:rPr>
        <w:t>ted</w:t>
      </w:r>
      <w:r w:rsidRPr="005463DF">
        <w:rPr>
          <w:rFonts w:ascii="Arial" w:hAnsi="Arial" w:cs="Arial"/>
          <w:color w:val="010000"/>
          <w:sz w:val="20"/>
        </w:rPr>
        <w:t xml:space="preserve"> to the Board of Directors for approval of the budget before September 1, 2024.</w:t>
      </w:r>
    </w:p>
    <w:p w14:paraId="00000028" w14:textId="77777777" w:rsidR="008006B8" w:rsidRPr="005463DF" w:rsidRDefault="00AB214A" w:rsidP="00077EDB">
      <w:pPr>
        <w:numPr>
          <w:ilvl w:val="1"/>
          <w:numId w:val="1"/>
        </w:numPr>
        <w:pBdr>
          <w:top w:val="nil"/>
          <w:left w:val="nil"/>
          <w:bottom w:val="nil"/>
          <w:right w:val="nil"/>
          <w:between w:val="nil"/>
        </w:pBdr>
        <w:tabs>
          <w:tab w:val="left" w:pos="540"/>
          <w:tab w:val="left" w:pos="1225"/>
        </w:tabs>
        <w:spacing w:after="120" w:line="360" w:lineRule="auto"/>
        <w:jc w:val="both"/>
        <w:rPr>
          <w:rFonts w:ascii="Arial" w:eastAsia="Arial" w:hAnsi="Arial" w:cs="Arial"/>
          <w:color w:val="010000"/>
          <w:sz w:val="20"/>
          <w:szCs w:val="20"/>
        </w:rPr>
      </w:pPr>
      <w:r w:rsidRPr="005463DF">
        <w:rPr>
          <w:rFonts w:ascii="Arial" w:hAnsi="Arial" w:cs="Arial"/>
          <w:color w:val="010000"/>
          <w:sz w:val="20"/>
        </w:rPr>
        <w:t>Safety and environmental work</w:t>
      </w:r>
    </w:p>
    <w:p w14:paraId="00000029" w14:textId="26CA7CE9"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Request the </w:t>
      </w:r>
      <w:r w:rsidR="00077EDB">
        <w:rPr>
          <w:rFonts w:ascii="Arial" w:hAnsi="Arial" w:cs="Arial"/>
          <w:color w:val="010000"/>
          <w:sz w:val="20"/>
        </w:rPr>
        <w:t>Managing Director</w:t>
      </w:r>
      <w:r w:rsidRPr="005463DF">
        <w:rPr>
          <w:rFonts w:ascii="Arial" w:hAnsi="Arial" w:cs="Arial"/>
          <w:color w:val="010000"/>
          <w:sz w:val="20"/>
        </w:rPr>
        <w:t xml:space="preserve"> of the Company to implement the following contents:</w:t>
      </w:r>
    </w:p>
    <w:p w14:paraId="0000002A" w14:textId="77777777" w:rsidR="008006B8" w:rsidRPr="005463DF" w:rsidRDefault="00AB214A" w:rsidP="00077EDB">
      <w:pPr>
        <w:numPr>
          <w:ilvl w:val="0"/>
          <w:numId w:val="7"/>
        </w:numPr>
        <w:pBdr>
          <w:top w:val="nil"/>
          <w:left w:val="nil"/>
          <w:bottom w:val="nil"/>
          <w:right w:val="nil"/>
          <w:between w:val="nil"/>
        </w:pBdr>
        <w:tabs>
          <w:tab w:val="left" w:pos="540"/>
          <w:tab w:val="left" w:pos="1061"/>
        </w:tabs>
        <w:spacing w:after="120" w:line="360" w:lineRule="auto"/>
        <w:jc w:val="both"/>
        <w:rPr>
          <w:rFonts w:ascii="Arial" w:eastAsia="Arial" w:hAnsi="Arial" w:cs="Arial"/>
          <w:color w:val="010000"/>
          <w:sz w:val="20"/>
          <w:szCs w:val="20"/>
        </w:rPr>
      </w:pPr>
      <w:r w:rsidRPr="005463DF">
        <w:rPr>
          <w:rFonts w:ascii="Arial" w:hAnsi="Arial" w:cs="Arial"/>
          <w:color w:val="010000"/>
          <w:sz w:val="20"/>
        </w:rPr>
        <w:t>Regarding safety work:</w:t>
      </w:r>
    </w:p>
    <w:p w14:paraId="0000002B" w14:textId="47DEE828" w:rsidR="008006B8" w:rsidRPr="005463DF" w:rsidRDefault="00AB214A" w:rsidP="00077EDB">
      <w:pPr>
        <w:pStyle w:val="ListParagraph"/>
        <w:numPr>
          <w:ilvl w:val="0"/>
          <w:numId w:val="9"/>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Have solutions to remedy and repair leaks in the fire-fighting water pipeline system of Hai Phong 1&amp;2 Thermal Power Plants, </w:t>
      </w:r>
      <w:r w:rsidR="005463DF" w:rsidRPr="005463DF">
        <w:rPr>
          <w:rFonts w:ascii="Arial" w:hAnsi="Arial" w:cs="Arial"/>
          <w:color w:val="010000"/>
          <w:sz w:val="20"/>
        </w:rPr>
        <w:t xml:space="preserve">and </w:t>
      </w:r>
      <w:r w:rsidRPr="005463DF">
        <w:rPr>
          <w:rFonts w:ascii="Arial" w:hAnsi="Arial" w:cs="Arial"/>
          <w:color w:val="010000"/>
          <w:sz w:val="20"/>
        </w:rPr>
        <w:t>remedy leaks in the coal grinding area to ensure safe operation according to regulations.</w:t>
      </w:r>
    </w:p>
    <w:p w14:paraId="0000002C" w14:textId="40FFF285" w:rsidR="008006B8" w:rsidRPr="005463DF" w:rsidRDefault="00AB214A" w:rsidP="00077EDB">
      <w:pPr>
        <w:pStyle w:val="ListParagraph"/>
        <w:numPr>
          <w:ilvl w:val="0"/>
          <w:numId w:val="10"/>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Have solutions to prevent and collect coal from spilling into the factory's rainwater drainage system, absolutely do not let waste spill into the environment; regularly review, reinforce and have plans and management measures to eliminate and minimize the risk of environmental incidents, pay special attention to the slag dump area, coal storage area, hazardous waste, etc. when occurring heavy rain or flooding.</w:t>
      </w:r>
    </w:p>
    <w:p w14:paraId="0000002D" w14:textId="2D40E735" w:rsidR="008006B8" w:rsidRPr="005463DF" w:rsidRDefault="00AB214A" w:rsidP="00077EDB">
      <w:pPr>
        <w:pStyle w:val="ListParagraph"/>
        <w:numPr>
          <w:ilvl w:val="0"/>
          <w:numId w:val="11"/>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Regularly monitor and strengthen inspections of construction items and factories before storms occur; promptly implement reporting regimes on the impact of natural disasters according to regulations.</w:t>
      </w:r>
    </w:p>
    <w:p w14:paraId="0000002E" w14:textId="77777777" w:rsidR="008006B8" w:rsidRPr="005463DF" w:rsidRDefault="00AB214A" w:rsidP="00077EDB">
      <w:pPr>
        <w:numPr>
          <w:ilvl w:val="0"/>
          <w:numId w:val="7"/>
        </w:numPr>
        <w:pBdr>
          <w:top w:val="nil"/>
          <w:left w:val="nil"/>
          <w:bottom w:val="nil"/>
          <w:right w:val="nil"/>
          <w:between w:val="nil"/>
        </w:pBdr>
        <w:tabs>
          <w:tab w:val="left" w:pos="540"/>
          <w:tab w:val="left" w:pos="1061"/>
        </w:tabs>
        <w:spacing w:after="120" w:line="360" w:lineRule="auto"/>
        <w:jc w:val="both"/>
        <w:rPr>
          <w:rFonts w:ascii="Arial" w:eastAsia="Arial" w:hAnsi="Arial" w:cs="Arial"/>
          <w:color w:val="010000"/>
          <w:sz w:val="20"/>
          <w:szCs w:val="20"/>
        </w:rPr>
      </w:pPr>
      <w:r w:rsidRPr="005463DF">
        <w:rPr>
          <w:rFonts w:ascii="Arial" w:hAnsi="Arial" w:cs="Arial"/>
          <w:color w:val="010000"/>
          <w:sz w:val="20"/>
        </w:rPr>
        <w:t>Regarding Environmental Protection work:</w:t>
      </w:r>
    </w:p>
    <w:p w14:paraId="0000002F" w14:textId="249E1C37" w:rsidR="008006B8" w:rsidRPr="005463DF" w:rsidRDefault="00AB214A" w:rsidP="00077EDB">
      <w:pPr>
        <w:pStyle w:val="ListParagraph"/>
        <w:numPr>
          <w:ilvl w:val="0"/>
          <w:numId w:val="1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Urgently carry out procedures related to applying for a License to exploit and use water resources to ensure compliance with the provisions of law on water resource exploitation management.</w:t>
      </w:r>
    </w:p>
    <w:p w14:paraId="00000030" w14:textId="22695712" w:rsidR="008006B8" w:rsidRPr="005463DF" w:rsidRDefault="00AB214A" w:rsidP="00077EDB">
      <w:pPr>
        <w:pStyle w:val="ListParagraph"/>
        <w:numPr>
          <w:ilvl w:val="0"/>
          <w:numId w:val="13"/>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Conduct inspection, calibration, and acceptance of the automatic continuous emission monitoring and monitoring system and coordinate with the Department of Natural Resources and Environment of Hai Phong City to ensure full transmission of monitoring data according to regulations.</w:t>
      </w:r>
    </w:p>
    <w:p w14:paraId="00000031" w14:textId="77777777" w:rsidR="008006B8" w:rsidRPr="005463DF" w:rsidRDefault="00AB214A" w:rsidP="00077EDB">
      <w:pPr>
        <w:numPr>
          <w:ilvl w:val="1"/>
          <w:numId w:val="1"/>
        </w:numPr>
        <w:pBdr>
          <w:top w:val="nil"/>
          <w:left w:val="nil"/>
          <w:bottom w:val="nil"/>
          <w:right w:val="nil"/>
          <w:between w:val="nil"/>
        </w:pBdr>
        <w:tabs>
          <w:tab w:val="left" w:pos="540"/>
          <w:tab w:val="left" w:pos="1225"/>
        </w:tabs>
        <w:spacing w:after="120" w:line="360" w:lineRule="auto"/>
        <w:jc w:val="both"/>
        <w:rPr>
          <w:rFonts w:ascii="Arial" w:eastAsia="Arial" w:hAnsi="Arial" w:cs="Arial"/>
          <w:color w:val="010000"/>
          <w:sz w:val="20"/>
          <w:szCs w:val="20"/>
        </w:rPr>
      </w:pPr>
      <w:r w:rsidRPr="005463DF">
        <w:rPr>
          <w:rFonts w:ascii="Arial" w:hAnsi="Arial" w:cs="Arial"/>
          <w:color w:val="010000"/>
          <w:sz w:val="20"/>
        </w:rPr>
        <w:t>Digital transformation work:</w:t>
      </w:r>
    </w:p>
    <w:p w14:paraId="00000032" w14:textId="0541E2F4"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Request the </w:t>
      </w:r>
      <w:r w:rsidR="00077EDB">
        <w:rPr>
          <w:rFonts w:ascii="Arial" w:hAnsi="Arial" w:cs="Arial"/>
          <w:color w:val="010000"/>
          <w:sz w:val="20"/>
        </w:rPr>
        <w:t>Managing Director</w:t>
      </w:r>
      <w:r w:rsidRPr="005463DF">
        <w:rPr>
          <w:rFonts w:ascii="Arial" w:hAnsi="Arial" w:cs="Arial"/>
          <w:color w:val="010000"/>
          <w:sz w:val="20"/>
        </w:rPr>
        <w:t xml:space="preserve"> of the Company to:</w:t>
      </w:r>
    </w:p>
    <w:p w14:paraId="00000033" w14:textId="02FD5BD0" w:rsidR="008006B8" w:rsidRPr="005463DF" w:rsidRDefault="00AB214A" w:rsidP="00077EDB">
      <w:pPr>
        <w:numPr>
          <w:ilvl w:val="0"/>
          <w:numId w:val="7"/>
        </w:numPr>
        <w:pBdr>
          <w:top w:val="nil"/>
          <w:left w:val="nil"/>
          <w:bottom w:val="nil"/>
          <w:right w:val="nil"/>
          <w:between w:val="nil"/>
        </w:pBdr>
        <w:tabs>
          <w:tab w:val="left" w:pos="540"/>
          <w:tab w:val="left" w:pos="1061"/>
        </w:tabs>
        <w:spacing w:after="120" w:line="360" w:lineRule="auto"/>
        <w:jc w:val="both"/>
        <w:rPr>
          <w:rFonts w:ascii="Arial" w:eastAsia="Arial" w:hAnsi="Arial" w:cs="Arial"/>
          <w:color w:val="010000"/>
          <w:sz w:val="20"/>
          <w:szCs w:val="20"/>
        </w:rPr>
      </w:pPr>
      <w:r w:rsidRPr="005463DF">
        <w:rPr>
          <w:rFonts w:ascii="Arial" w:hAnsi="Arial" w:cs="Arial"/>
          <w:color w:val="010000"/>
          <w:sz w:val="20"/>
        </w:rPr>
        <w:t>Evaluate the implementation progress compared to the progress registered by the Unit in Official Dispatch No. 3638/NDHP-KT dated June 8, 2023.</w:t>
      </w:r>
    </w:p>
    <w:p w14:paraId="00000034" w14:textId="48955766"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Review and strictly implement the instructions of Power Generation Joint Stock Corporation 2 in Notice No. 381/TB-EVNGENCO2 dated January 27, 2024 on notifying the Conclusion of Mr. Tran </w:t>
      </w:r>
      <w:proofErr w:type="spellStart"/>
      <w:r w:rsidRPr="005463DF">
        <w:rPr>
          <w:rFonts w:ascii="Arial" w:hAnsi="Arial" w:cs="Arial"/>
          <w:color w:val="010000"/>
          <w:sz w:val="20"/>
        </w:rPr>
        <w:t>Phu</w:t>
      </w:r>
      <w:proofErr w:type="spellEnd"/>
      <w:r w:rsidRPr="005463DF">
        <w:rPr>
          <w:rFonts w:ascii="Arial" w:hAnsi="Arial" w:cs="Arial"/>
          <w:color w:val="010000"/>
          <w:sz w:val="20"/>
        </w:rPr>
        <w:t xml:space="preserve"> Thai - </w:t>
      </w:r>
      <w:r w:rsidRPr="005463DF">
        <w:rPr>
          <w:rFonts w:ascii="Arial" w:hAnsi="Arial" w:cs="Arial"/>
          <w:color w:val="010000"/>
          <w:sz w:val="20"/>
        </w:rPr>
        <w:lastRenderedPageBreak/>
        <w:t>the Chair of the Board of Directors, the Head of Steering Committee for Digital Transformation and Technology Application of Industrial Revolution 4.0 to Production and Business Activities of Power Generation Joint Stock Corporation 2 at the Steering Committee meeting, Session 01, 2024.</w:t>
      </w:r>
    </w:p>
    <w:p w14:paraId="00000035" w14:textId="03BC0821" w:rsidR="008006B8" w:rsidRPr="005463DF" w:rsidRDefault="00AB214A" w:rsidP="00077EDB">
      <w:pPr>
        <w:numPr>
          <w:ilvl w:val="1"/>
          <w:numId w:val="1"/>
        </w:numPr>
        <w:pBdr>
          <w:top w:val="nil"/>
          <w:left w:val="nil"/>
          <w:bottom w:val="nil"/>
          <w:right w:val="nil"/>
          <w:between w:val="nil"/>
        </w:pBdr>
        <w:tabs>
          <w:tab w:val="left" w:pos="540"/>
          <w:tab w:val="left" w:pos="116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Inspection and </w:t>
      </w:r>
      <w:r w:rsidR="00077EDB">
        <w:rPr>
          <w:rFonts w:ascii="Arial" w:hAnsi="Arial" w:cs="Arial"/>
          <w:color w:val="010000"/>
          <w:sz w:val="20"/>
        </w:rPr>
        <w:t>Supervisory</w:t>
      </w:r>
      <w:r w:rsidR="005463DF" w:rsidRPr="005463DF">
        <w:rPr>
          <w:rFonts w:ascii="Arial" w:hAnsi="Arial" w:cs="Arial"/>
          <w:color w:val="010000"/>
          <w:sz w:val="20"/>
        </w:rPr>
        <w:t xml:space="preserve"> Work</w:t>
      </w:r>
    </w:p>
    <w:p w14:paraId="00000036" w14:textId="124977A0"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Remedy and handle some existing problems pointed out by the EVN Working Group during the inspection of Financial Management and other relevant work (working from July 8, 2024 to July 12, 2024). Follow the opinions of the Inspection Group, </w:t>
      </w:r>
      <w:r w:rsidR="005463DF" w:rsidRPr="005463DF">
        <w:rPr>
          <w:rFonts w:ascii="Arial" w:hAnsi="Arial" w:cs="Arial"/>
          <w:color w:val="010000"/>
          <w:sz w:val="20"/>
        </w:rPr>
        <w:t xml:space="preserve">and </w:t>
      </w:r>
      <w:r w:rsidRPr="005463DF">
        <w:rPr>
          <w:rFonts w:ascii="Arial" w:hAnsi="Arial" w:cs="Arial"/>
          <w:color w:val="010000"/>
          <w:sz w:val="20"/>
        </w:rPr>
        <w:t>organize meetings to explain and clarify the proposed contents.</w:t>
      </w:r>
    </w:p>
    <w:p w14:paraId="00000037" w14:textId="2D1108AD"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Urgently implement and immediately remedy the recommendations of the Compliance Inspection Team in the Minutes dated June 25, 2024 on compliance control of warehouse management of materials, equipment, and fuel at units in the Company. At the same time, request the </w:t>
      </w:r>
      <w:r w:rsidR="00077EDB">
        <w:rPr>
          <w:rFonts w:ascii="Arial" w:hAnsi="Arial" w:cs="Arial"/>
          <w:color w:val="010000"/>
          <w:sz w:val="20"/>
        </w:rPr>
        <w:t>Managing Director</w:t>
      </w:r>
      <w:r w:rsidRPr="005463DF">
        <w:rPr>
          <w:rFonts w:ascii="Arial" w:hAnsi="Arial" w:cs="Arial"/>
          <w:color w:val="010000"/>
          <w:sz w:val="20"/>
        </w:rPr>
        <w:t xml:space="preserve"> of the Company to strengthen measures of leadership, direction, urging, inspection, supervision, control, training, and organization of implementation of tasks related to production and business activities of the Company.</w:t>
      </w:r>
    </w:p>
    <w:p w14:paraId="00000038" w14:textId="4A972EA7" w:rsidR="008006B8" w:rsidRPr="005463DF" w:rsidRDefault="00AB214A" w:rsidP="00077EDB">
      <w:pPr>
        <w:numPr>
          <w:ilvl w:val="1"/>
          <w:numId w:val="1"/>
        </w:numPr>
        <w:pBdr>
          <w:top w:val="nil"/>
          <w:left w:val="nil"/>
          <w:bottom w:val="nil"/>
          <w:right w:val="nil"/>
          <w:between w:val="nil"/>
        </w:pBdr>
        <w:tabs>
          <w:tab w:val="left" w:pos="540"/>
          <w:tab w:val="left" w:pos="1172"/>
        </w:tabs>
        <w:spacing w:after="120" w:line="360" w:lineRule="auto"/>
        <w:jc w:val="both"/>
        <w:rPr>
          <w:rFonts w:ascii="Arial" w:eastAsia="Arial" w:hAnsi="Arial" w:cs="Arial"/>
          <w:color w:val="010000"/>
          <w:sz w:val="20"/>
          <w:szCs w:val="20"/>
        </w:rPr>
      </w:pPr>
      <w:r w:rsidRPr="005463DF">
        <w:rPr>
          <w:rFonts w:ascii="Arial" w:hAnsi="Arial" w:cs="Arial"/>
          <w:color w:val="010000"/>
          <w:sz w:val="20"/>
        </w:rPr>
        <w:t>Other works</w:t>
      </w:r>
    </w:p>
    <w:p w14:paraId="00000039" w14:textId="2710A5CD"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Regarding the participation in the electricity market: It should be noted that Q3/2024 is the time when the flood season has entered the operation phase, accordingly, the expected output plan for the remaining months assigned to the power plants is very low compared to the approved plan for electricity supply and operation of the national power system in 2024. In the context of the forecast of low market prices (due to the power system moving to the economic operation phase, prioritizing the exploitation of hydropower plants that have entered the flood season) which will greatly affect the revenue from electricity production and cause difficulty to recover sufficient costs. Therefore, to limit risks in electricity production and business activities, the </w:t>
      </w:r>
      <w:r w:rsidR="00077EDB">
        <w:rPr>
          <w:rFonts w:ascii="Arial" w:hAnsi="Arial" w:cs="Arial"/>
          <w:color w:val="010000"/>
          <w:sz w:val="20"/>
        </w:rPr>
        <w:t>Managing Director</w:t>
      </w:r>
      <w:r w:rsidRPr="005463DF">
        <w:rPr>
          <w:rFonts w:ascii="Arial" w:hAnsi="Arial" w:cs="Arial"/>
          <w:color w:val="010000"/>
          <w:sz w:val="20"/>
        </w:rPr>
        <w:t xml:space="preserve"> of the Company is recommended to operate the generators safely, stably, and reliably, </w:t>
      </w:r>
      <w:r w:rsidR="005463DF" w:rsidRPr="005463DF">
        <w:rPr>
          <w:rFonts w:ascii="Arial" w:hAnsi="Arial" w:cs="Arial"/>
          <w:color w:val="010000"/>
          <w:sz w:val="20"/>
        </w:rPr>
        <w:t xml:space="preserve">and </w:t>
      </w:r>
      <w:r w:rsidRPr="005463DF">
        <w:rPr>
          <w:rFonts w:ascii="Arial" w:hAnsi="Arial" w:cs="Arial"/>
          <w:color w:val="010000"/>
          <w:sz w:val="20"/>
        </w:rPr>
        <w:t>offer reasonable prices to optimize revenue to improve the efficiency of participating in the electricity market.</w:t>
      </w:r>
    </w:p>
    <w:p w14:paraId="0000003A" w14:textId="7F849360"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For the targets of Return on equity: Request the </w:t>
      </w:r>
      <w:r w:rsidR="00077EDB">
        <w:rPr>
          <w:rFonts w:ascii="Arial" w:hAnsi="Arial" w:cs="Arial"/>
          <w:color w:val="010000"/>
          <w:sz w:val="20"/>
        </w:rPr>
        <w:t>Managing Director</w:t>
      </w:r>
      <w:r w:rsidRPr="005463DF">
        <w:rPr>
          <w:rFonts w:ascii="Arial" w:hAnsi="Arial" w:cs="Arial"/>
          <w:color w:val="010000"/>
          <w:sz w:val="20"/>
        </w:rPr>
        <w:t xml:space="preserve"> of the Company to research and propose the Corporate appropriate financial balancing plans to improve this target in the following quarters to ensure the completion of this target in 2024.</w:t>
      </w:r>
    </w:p>
    <w:p w14:paraId="0000003B" w14:textId="2FC3A4EA"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For labor productivity targets: Request the </w:t>
      </w:r>
      <w:r w:rsidR="00077EDB">
        <w:rPr>
          <w:rFonts w:ascii="Arial" w:hAnsi="Arial" w:cs="Arial"/>
          <w:color w:val="010000"/>
          <w:sz w:val="20"/>
        </w:rPr>
        <w:t>Managing Director</w:t>
      </w:r>
      <w:r w:rsidRPr="005463DF">
        <w:rPr>
          <w:rFonts w:ascii="Arial" w:hAnsi="Arial" w:cs="Arial"/>
          <w:color w:val="010000"/>
          <w:sz w:val="20"/>
        </w:rPr>
        <w:t xml:space="preserve"> of the Company to review and correct data reporting on the implementation of labor productivity targets before reporting to the Corporation, and at the same time compare and evaluate according to the targets assigned by the Corporation in Document No. 1281/EVNGENCO2-TCNS+TH+KH dated April 3, 2024.</w:t>
      </w:r>
    </w:p>
    <w:p w14:paraId="0000003C" w14:textId="08E50002"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Complete and report to Power Generation Joint Stock Corporation 2 the development of a project to restore the design capacity of the generators according to the direction of Power Generation Joint Stock Corporation 2 in Official Dispatch No. 2425/EVNGENCO2-KTSX+KH dated June 17, 2024.</w:t>
      </w:r>
    </w:p>
    <w:p w14:paraId="0000003D" w14:textId="09BF6F7A"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 xml:space="preserve">Save costs, limit spending on unnecessary </w:t>
      </w:r>
      <w:r w:rsidR="005463DF" w:rsidRPr="005463DF">
        <w:rPr>
          <w:rFonts w:ascii="Arial" w:hAnsi="Arial" w:cs="Arial"/>
          <w:color w:val="010000"/>
          <w:sz w:val="20"/>
        </w:rPr>
        <w:t>work</w:t>
      </w:r>
      <w:r w:rsidRPr="005463DF">
        <w:rPr>
          <w:rFonts w:ascii="Arial" w:hAnsi="Arial" w:cs="Arial"/>
          <w:color w:val="010000"/>
          <w:sz w:val="20"/>
        </w:rPr>
        <w:t>.</w:t>
      </w:r>
    </w:p>
    <w:p w14:paraId="0000003E" w14:textId="77777777"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t>Strengthen warehouse management, storage and use of old materials and equipment.</w:t>
      </w:r>
    </w:p>
    <w:p w14:paraId="0000003F" w14:textId="77777777" w:rsidR="008006B8" w:rsidRPr="005463DF" w:rsidRDefault="00AB214A" w:rsidP="00077EDB">
      <w:pPr>
        <w:numPr>
          <w:ilvl w:val="0"/>
          <w:numId w:val="7"/>
        </w:numPr>
        <w:pBdr>
          <w:top w:val="nil"/>
          <w:left w:val="nil"/>
          <w:bottom w:val="nil"/>
          <w:right w:val="nil"/>
          <w:between w:val="nil"/>
        </w:pBdr>
        <w:tabs>
          <w:tab w:val="left" w:pos="540"/>
          <w:tab w:val="left" w:pos="1002"/>
        </w:tabs>
        <w:spacing w:after="120" w:line="360" w:lineRule="auto"/>
        <w:jc w:val="both"/>
        <w:rPr>
          <w:rFonts w:ascii="Arial" w:eastAsia="Arial" w:hAnsi="Arial" w:cs="Arial"/>
          <w:color w:val="010000"/>
          <w:sz w:val="20"/>
          <w:szCs w:val="20"/>
        </w:rPr>
      </w:pPr>
      <w:r w:rsidRPr="005463DF">
        <w:rPr>
          <w:rFonts w:ascii="Arial" w:hAnsi="Arial" w:cs="Arial"/>
          <w:color w:val="010000"/>
          <w:sz w:val="20"/>
        </w:rPr>
        <w:lastRenderedPageBreak/>
        <w:t>Implement technical topics to disburse science and technology funds.</w:t>
      </w:r>
    </w:p>
    <w:p w14:paraId="00000040" w14:textId="69A61C0B" w:rsidR="008006B8" w:rsidRPr="005463DF" w:rsidRDefault="00AB214A" w:rsidP="00077EDB">
      <w:pPr>
        <w:numPr>
          <w:ilvl w:val="0"/>
          <w:numId w:val="7"/>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Follow and strictly implement the instructions of Power Generation Joint Stock Corporation 2 in Document No. 1539/EVNGENCO2-TCNS+TH+PC dated April 18, 2024 on implementing the plan on arranging and organizing the apparatus according to the orientation of separating operations, investment project management, and repair work.</w:t>
      </w:r>
    </w:p>
    <w:p w14:paraId="00000041" w14:textId="77777777" w:rsidR="008006B8" w:rsidRPr="005463DF" w:rsidRDefault="00AB214A" w:rsidP="00077EDB">
      <w:pPr>
        <w:numPr>
          <w:ilvl w:val="0"/>
          <w:numId w:val="7"/>
        </w:numPr>
        <w:pBdr>
          <w:top w:val="nil"/>
          <w:left w:val="nil"/>
          <w:bottom w:val="nil"/>
          <w:right w:val="nil"/>
          <w:between w:val="nil"/>
        </w:pBdr>
        <w:tabs>
          <w:tab w:val="left" w:pos="540"/>
          <w:tab w:val="left" w:pos="1035"/>
        </w:tabs>
        <w:spacing w:after="120" w:line="360" w:lineRule="auto"/>
        <w:jc w:val="both"/>
        <w:rPr>
          <w:rFonts w:ascii="Arial" w:eastAsia="Arial" w:hAnsi="Arial" w:cs="Arial"/>
          <w:color w:val="010000"/>
          <w:sz w:val="20"/>
          <w:szCs w:val="20"/>
        </w:rPr>
      </w:pPr>
      <w:r w:rsidRPr="005463DF">
        <w:rPr>
          <w:rFonts w:ascii="Arial" w:hAnsi="Arial" w:cs="Arial"/>
          <w:color w:val="010000"/>
          <w:sz w:val="20"/>
        </w:rPr>
        <w:t>Review, supplement, and correct internal regulations in accordance with the regulations of Power Generation Joint Stock Corporation 2.</w:t>
      </w:r>
    </w:p>
    <w:p w14:paraId="00000042" w14:textId="77777777" w:rsidR="008006B8" w:rsidRPr="005463DF" w:rsidRDefault="00AB214A" w:rsidP="00077EDB">
      <w:pPr>
        <w:numPr>
          <w:ilvl w:val="0"/>
          <w:numId w:val="7"/>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Enhance the responsibility of unit leaders, enhance the effectiveness and efficiency in direction and operation; strengthen discipline in the Company.</w:t>
      </w:r>
    </w:p>
    <w:p w14:paraId="00000043" w14:textId="77777777" w:rsidR="008006B8" w:rsidRPr="005463DF" w:rsidRDefault="00AB214A" w:rsidP="00077EDB">
      <w:pPr>
        <w:numPr>
          <w:ilvl w:val="0"/>
          <w:numId w:val="7"/>
        </w:numPr>
        <w:pBdr>
          <w:top w:val="nil"/>
          <w:left w:val="nil"/>
          <w:bottom w:val="nil"/>
          <w:right w:val="nil"/>
          <w:between w:val="nil"/>
        </w:pBdr>
        <w:tabs>
          <w:tab w:val="left" w:pos="540"/>
          <w:tab w:val="left" w:pos="1045"/>
        </w:tabs>
        <w:spacing w:after="120" w:line="360" w:lineRule="auto"/>
        <w:jc w:val="both"/>
        <w:rPr>
          <w:rFonts w:ascii="Arial" w:eastAsia="Arial" w:hAnsi="Arial" w:cs="Arial"/>
          <w:color w:val="010000"/>
          <w:sz w:val="20"/>
          <w:szCs w:val="20"/>
        </w:rPr>
      </w:pPr>
      <w:r w:rsidRPr="005463DF">
        <w:rPr>
          <w:rFonts w:ascii="Arial" w:hAnsi="Arial" w:cs="Arial"/>
          <w:color w:val="010000"/>
          <w:sz w:val="20"/>
        </w:rPr>
        <w:t>Strengthen the implementation of inspection, supervision, control and compliance of the Company's activities.</w:t>
      </w:r>
    </w:p>
    <w:p w14:paraId="00000044" w14:textId="1F7D3249" w:rsidR="008006B8" w:rsidRPr="005463DF" w:rsidRDefault="00AB214A" w:rsidP="00077EDB">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5463DF">
        <w:rPr>
          <w:rFonts w:ascii="Arial" w:hAnsi="Arial" w:cs="Arial"/>
          <w:color w:val="010000"/>
          <w:sz w:val="20"/>
        </w:rPr>
        <w:t>‎‎Article 2. Member</w:t>
      </w:r>
      <w:r w:rsidR="00077EDB">
        <w:rPr>
          <w:rFonts w:ascii="Arial" w:hAnsi="Arial" w:cs="Arial"/>
          <w:color w:val="010000"/>
          <w:sz w:val="20"/>
        </w:rPr>
        <w:t>s of the Board of Directors and</w:t>
      </w:r>
      <w:bookmarkStart w:id="0" w:name="_GoBack"/>
      <w:bookmarkEnd w:id="0"/>
      <w:r w:rsidRPr="005463DF">
        <w:rPr>
          <w:rFonts w:ascii="Arial" w:hAnsi="Arial" w:cs="Arial"/>
          <w:color w:val="010000"/>
          <w:sz w:val="20"/>
        </w:rPr>
        <w:t xml:space="preserve"> </w:t>
      </w:r>
      <w:r w:rsidR="00077EDB">
        <w:rPr>
          <w:rFonts w:ascii="Arial" w:hAnsi="Arial" w:cs="Arial"/>
          <w:color w:val="010000"/>
          <w:sz w:val="20"/>
        </w:rPr>
        <w:t>Managing Director</w:t>
      </w:r>
      <w:r w:rsidRPr="005463DF">
        <w:rPr>
          <w:rFonts w:ascii="Arial" w:hAnsi="Arial" w:cs="Arial"/>
          <w:color w:val="010000"/>
          <w:sz w:val="20"/>
        </w:rPr>
        <w:t xml:space="preserve"> of the Company are responsible for implementing this Resolution.</w:t>
      </w:r>
    </w:p>
    <w:sectPr w:rsidR="008006B8" w:rsidRPr="005463DF" w:rsidSect="00AB214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599"/>
    <w:multiLevelType w:val="multilevel"/>
    <w:tmpl w:val="DEBC7E1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35615"/>
    <w:multiLevelType w:val="multilevel"/>
    <w:tmpl w:val="080E51D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E408B8"/>
    <w:multiLevelType w:val="hybridMultilevel"/>
    <w:tmpl w:val="62885E4E"/>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44D25"/>
    <w:multiLevelType w:val="hybridMultilevel"/>
    <w:tmpl w:val="7B563192"/>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80C1C"/>
    <w:multiLevelType w:val="hybridMultilevel"/>
    <w:tmpl w:val="8BACCFA2"/>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531A"/>
    <w:multiLevelType w:val="hybridMultilevel"/>
    <w:tmpl w:val="A852CA28"/>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75E3B"/>
    <w:multiLevelType w:val="hybridMultilevel"/>
    <w:tmpl w:val="9FD085DA"/>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D6CAA"/>
    <w:multiLevelType w:val="hybridMultilevel"/>
    <w:tmpl w:val="00B43308"/>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F44F1"/>
    <w:multiLevelType w:val="hybridMultilevel"/>
    <w:tmpl w:val="3B2668EA"/>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C7120"/>
    <w:multiLevelType w:val="hybridMultilevel"/>
    <w:tmpl w:val="379485C6"/>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84481"/>
    <w:multiLevelType w:val="multilevel"/>
    <w:tmpl w:val="286C2102"/>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A644A82"/>
    <w:multiLevelType w:val="hybridMultilevel"/>
    <w:tmpl w:val="5B38FF62"/>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949A4"/>
    <w:multiLevelType w:val="hybridMultilevel"/>
    <w:tmpl w:val="CDE6A178"/>
    <w:lvl w:ilvl="0" w:tplc="BE8EBDCC">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11"/>
  </w:num>
  <w:num w:numId="6">
    <w:abstractNumId w:val="2"/>
  </w:num>
  <w:num w:numId="7">
    <w:abstractNumId w:val="8"/>
  </w:num>
  <w:num w:numId="8">
    <w:abstractNumId w:val="4"/>
  </w:num>
  <w:num w:numId="9">
    <w:abstractNumId w:val="3"/>
  </w:num>
  <w:num w:numId="10">
    <w:abstractNumId w:val="6"/>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B8"/>
    <w:rsid w:val="00077EDB"/>
    <w:rsid w:val="005463DF"/>
    <w:rsid w:val="008006B8"/>
    <w:rsid w:val="008504E2"/>
    <w:rsid w:val="00AB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AC2A0"/>
  <w15:docId w15:val="{0B06DFAB-41F7-4140-8FC1-7AA228E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ind w:firstLine="160"/>
    </w:pPr>
    <w:rPr>
      <w:rFonts w:ascii="Times New Roman" w:eastAsia="Times New Roman" w:hAnsi="Times New Roman" w:cs="Times New Roman"/>
      <w:sz w:val="22"/>
      <w:szCs w:val="2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line="288" w:lineRule="auto"/>
      <w:ind w:firstLine="720"/>
      <w:outlineLvl w:val="0"/>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6F266A"/>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50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WdrfH3flZGL//djF/cVaXAtug==">CgMxLjA4AHIhMWlTWTEyWk5OZnA4ZHRwc3hRTS1IWEprUWNGMDFLdmM1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2024-08-23T03:53:00Z</dcterms:created>
  <dcterms:modified xsi:type="dcterms:W3CDTF">2024-08-23T03:53:00Z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96860c04f1b128df0c528030bad600701b168415473a5cc27f1ddb6bee166807</vt:lpwstr>
  </property>
</Properties>
</file>