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207B" w:rsidRPr="00BE67DD" w:rsidRDefault="00BE67DD" w:rsidP="007F39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E67DD">
        <w:rPr>
          <w:rFonts w:ascii="Arial" w:hAnsi="Arial" w:cs="Arial"/>
          <w:b/>
          <w:color w:val="010000"/>
          <w:sz w:val="20"/>
        </w:rPr>
        <w:t>QTP: Board Resolution</w:t>
      </w:r>
    </w:p>
    <w:p w14:paraId="00000002" w14:textId="768CB655" w:rsidR="0076207B" w:rsidRPr="00BE67DD" w:rsidRDefault="00BE67DD" w:rsidP="007F39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 xml:space="preserve">On August 22, 2024, Quang Ninh Thermal </w:t>
      </w:r>
      <w:r w:rsidR="007F397D" w:rsidRPr="00BE67DD">
        <w:rPr>
          <w:rFonts w:ascii="Arial" w:hAnsi="Arial" w:cs="Arial"/>
          <w:color w:val="010000"/>
          <w:sz w:val="20"/>
        </w:rPr>
        <w:t>P</w:t>
      </w:r>
      <w:r w:rsidRPr="00BE67DD">
        <w:rPr>
          <w:rFonts w:ascii="Arial" w:hAnsi="Arial" w:cs="Arial"/>
          <w:color w:val="010000"/>
          <w:sz w:val="20"/>
        </w:rPr>
        <w:t xml:space="preserve">ower </w:t>
      </w:r>
      <w:r w:rsidR="007F397D" w:rsidRPr="00BE67DD">
        <w:rPr>
          <w:rFonts w:ascii="Arial" w:hAnsi="Arial" w:cs="Arial"/>
          <w:color w:val="010000"/>
          <w:sz w:val="20"/>
        </w:rPr>
        <w:t>J</w:t>
      </w:r>
      <w:r w:rsidRPr="00BE67DD">
        <w:rPr>
          <w:rFonts w:ascii="Arial" w:hAnsi="Arial" w:cs="Arial"/>
          <w:color w:val="010000"/>
          <w:sz w:val="20"/>
        </w:rPr>
        <w:t xml:space="preserve">oint </w:t>
      </w:r>
      <w:r w:rsidR="007F397D" w:rsidRPr="00BE67DD">
        <w:rPr>
          <w:rFonts w:ascii="Arial" w:hAnsi="Arial" w:cs="Arial"/>
          <w:color w:val="010000"/>
          <w:sz w:val="20"/>
        </w:rPr>
        <w:t>S</w:t>
      </w:r>
      <w:r w:rsidRPr="00BE67DD">
        <w:rPr>
          <w:rFonts w:ascii="Arial" w:hAnsi="Arial" w:cs="Arial"/>
          <w:color w:val="010000"/>
          <w:sz w:val="20"/>
        </w:rPr>
        <w:t xml:space="preserve">tock </w:t>
      </w:r>
      <w:r w:rsidR="007F397D" w:rsidRPr="00BE67DD">
        <w:rPr>
          <w:rFonts w:ascii="Arial" w:hAnsi="Arial" w:cs="Arial"/>
          <w:color w:val="010000"/>
          <w:sz w:val="20"/>
        </w:rPr>
        <w:t>C</w:t>
      </w:r>
      <w:r w:rsidRPr="00BE67DD">
        <w:rPr>
          <w:rFonts w:ascii="Arial" w:hAnsi="Arial" w:cs="Arial"/>
          <w:color w:val="010000"/>
          <w:sz w:val="20"/>
        </w:rPr>
        <w:t xml:space="preserve">ompany announced Resolution </w:t>
      </w:r>
      <w:r w:rsidR="007F397D" w:rsidRPr="00BE67DD">
        <w:rPr>
          <w:rFonts w:ascii="Arial" w:hAnsi="Arial" w:cs="Arial"/>
          <w:color w:val="010000"/>
          <w:sz w:val="20"/>
        </w:rPr>
        <w:t xml:space="preserve">No. </w:t>
      </w:r>
      <w:r w:rsidRPr="00BE67DD">
        <w:rPr>
          <w:rFonts w:ascii="Arial" w:hAnsi="Arial" w:cs="Arial"/>
          <w:color w:val="010000"/>
          <w:sz w:val="20"/>
        </w:rPr>
        <w:t>181/NQ-NDQN on approving the remaining dividend payment 2023 in cash as follows:</w:t>
      </w:r>
    </w:p>
    <w:p w14:paraId="00000003" w14:textId="480332EB" w:rsidR="0076207B" w:rsidRPr="00BE67DD" w:rsidRDefault="00BE67DD" w:rsidP="007F39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 xml:space="preserve">‎‎Article 1. Approve the remaining dividend payment 2023 in cash as proposed by the General Manager </w:t>
      </w:r>
      <w:r w:rsidR="007F397D" w:rsidRPr="00BE67DD">
        <w:rPr>
          <w:rFonts w:ascii="Arial" w:hAnsi="Arial" w:cs="Arial"/>
          <w:color w:val="010000"/>
          <w:sz w:val="20"/>
        </w:rPr>
        <w:t>at</w:t>
      </w:r>
      <w:r w:rsidRPr="00BE67DD">
        <w:rPr>
          <w:rFonts w:ascii="Arial" w:hAnsi="Arial" w:cs="Arial"/>
          <w:color w:val="010000"/>
          <w:sz w:val="20"/>
        </w:rPr>
        <w:t xml:space="preserve"> Proposal </w:t>
      </w:r>
      <w:r w:rsidR="007F397D" w:rsidRPr="00BE67DD">
        <w:rPr>
          <w:rFonts w:ascii="Arial" w:hAnsi="Arial" w:cs="Arial"/>
          <w:color w:val="010000"/>
          <w:sz w:val="20"/>
        </w:rPr>
        <w:t xml:space="preserve">No. </w:t>
      </w:r>
      <w:r w:rsidRPr="00BE67DD">
        <w:rPr>
          <w:rFonts w:ascii="Arial" w:hAnsi="Arial" w:cs="Arial"/>
          <w:color w:val="010000"/>
          <w:sz w:val="20"/>
        </w:rPr>
        <w:t>279/TTr-NDQN dated August 19, 2024, specifically as follows:</w:t>
      </w:r>
    </w:p>
    <w:p w14:paraId="00000004" w14:textId="77777777" w:rsidR="0076207B" w:rsidRPr="00BE67DD" w:rsidRDefault="00BE67DD" w:rsidP="007F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3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>Rate of remaining dividend payment in cash in 2023: 4.64% (VND464/share);</w:t>
      </w:r>
    </w:p>
    <w:p w14:paraId="00000005" w14:textId="77777777" w:rsidR="0076207B" w:rsidRPr="00BE67DD" w:rsidRDefault="00BE67DD" w:rsidP="007F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>Record date for dividend payment: September 09, 2024;</w:t>
      </w:r>
    </w:p>
    <w:p w14:paraId="00000006" w14:textId="77777777" w:rsidR="0076207B" w:rsidRPr="00BE67DD" w:rsidRDefault="00BE67DD" w:rsidP="007F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>Implementation time for the dividend payment in cash: September 19, 2024.</w:t>
      </w:r>
    </w:p>
    <w:p w14:paraId="00000007" w14:textId="77777777" w:rsidR="0076207B" w:rsidRPr="00BE67DD" w:rsidRDefault="00BE67DD" w:rsidP="007F397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E67DD">
        <w:rPr>
          <w:rFonts w:ascii="Arial" w:hAnsi="Arial" w:cs="Arial"/>
          <w:color w:val="010000"/>
          <w:sz w:val="20"/>
        </w:rPr>
        <w:t>‎‎Article 2. The General Manager is responsible for the implementation of this Resolution./.</w:t>
      </w:r>
    </w:p>
    <w:sectPr w:rsidR="0076207B" w:rsidRPr="00BE67DD" w:rsidSect="007F397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A600B"/>
    <w:multiLevelType w:val="multilevel"/>
    <w:tmpl w:val="BA0611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7B"/>
    <w:rsid w:val="003A4C68"/>
    <w:rsid w:val="006E7B24"/>
    <w:rsid w:val="0076207B"/>
    <w:rsid w:val="007F397D"/>
    <w:rsid w:val="00A97B3B"/>
    <w:rsid w:val="00BE67DD"/>
    <w:rsid w:val="00C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0A17"/>
  <w15:docId w15:val="{24189DE8-0D78-4A12-A5A4-24C25E63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Segoe UI" w:eastAsia="Segoe UI" w:hAnsi="Segoe UI" w:cs="Segoe UI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33" w:lineRule="auto"/>
    </w:pPr>
    <w:rPr>
      <w:rFonts w:ascii="Segoe UI" w:eastAsia="Segoe UI" w:hAnsi="Segoe UI" w:cs="Segoe UI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left="1720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Yv8piET5hM/wmeB5mmk3VVfbA==">CgMxLjA4AHIhMVBjQXp1c2VkYW1yenE1endwcm9jQVlKcEZFZE9iV3BJ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2024-08-26T03:10:00Z</dcterms:created>
  <dcterms:modified xsi:type="dcterms:W3CDTF">2024-08-26T03:10:00Z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8304b6af761f3b8707b0c5d9e446133a24f7a35fa1851ff2de3b03299b64e657</vt:lpwstr>
  </property>
</Properties>
</file>