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D044A" w:rsidRPr="00B91342" w:rsidRDefault="00B91342" w:rsidP="0023705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91342">
        <w:rPr>
          <w:rFonts w:ascii="Arial" w:hAnsi="Arial" w:cs="Arial"/>
          <w:b/>
          <w:color w:val="010000"/>
          <w:sz w:val="20"/>
        </w:rPr>
        <w:t>SGP: Board Resolution</w:t>
      </w:r>
    </w:p>
    <w:p w14:paraId="00000002" w14:textId="1D277727" w:rsidR="003D044A" w:rsidRPr="00B91342" w:rsidRDefault="00B91342" w:rsidP="0023705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1342">
        <w:rPr>
          <w:rFonts w:ascii="Arial" w:hAnsi="Arial" w:cs="Arial"/>
          <w:color w:val="010000"/>
          <w:sz w:val="20"/>
        </w:rPr>
        <w:t xml:space="preserve">On August 22, 2024, Saigon Port Joint Stock Company announced Resolution </w:t>
      </w:r>
      <w:r w:rsidR="00F76809" w:rsidRPr="00B91342">
        <w:rPr>
          <w:rFonts w:ascii="Arial" w:hAnsi="Arial" w:cs="Arial"/>
          <w:color w:val="010000"/>
          <w:sz w:val="20"/>
        </w:rPr>
        <w:t xml:space="preserve">No. </w:t>
      </w:r>
      <w:r w:rsidRPr="00B91342">
        <w:rPr>
          <w:rFonts w:ascii="Arial" w:hAnsi="Arial" w:cs="Arial"/>
          <w:color w:val="010000"/>
          <w:sz w:val="20"/>
        </w:rPr>
        <w:t xml:space="preserve">658/NQ-CSG on adjusting some contents </w:t>
      </w:r>
      <w:r w:rsidR="00F76809" w:rsidRPr="00B91342">
        <w:rPr>
          <w:rFonts w:ascii="Arial" w:hAnsi="Arial" w:cs="Arial"/>
          <w:color w:val="010000"/>
          <w:sz w:val="20"/>
        </w:rPr>
        <w:t>at</w:t>
      </w:r>
      <w:r w:rsidRPr="00B91342">
        <w:rPr>
          <w:rFonts w:ascii="Arial" w:hAnsi="Arial" w:cs="Arial"/>
          <w:color w:val="010000"/>
          <w:sz w:val="20"/>
        </w:rPr>
        <w:t xml:space="preserve"> Resolution </w:t>
      </w:r>
      <w:r w:rsidR="00F76809" w:rsidRPr="00B91342">
        <w:rPr>
          <w:rFonts w:ascii="Arial" w:hAnsi="Arial" w:cs="Arial"/>
          <w:color w:val="010000"/>
          <w:sz w:val="20"/>
        </w:rPr>
        <w:t xml:space="preserve">No. </w:t>
      </w:r>
      <w:r w:rsidRPr="00B91342">
        <w:rPr>
          <w:rFonts w:ascii="Arial" w:hAnsi="Arial" w:cs="Arial"/>
          <w:color w:val="010000"/>
          <w:sz w:val="20"/>
        </w:rPr>
        <w:t>608/NQ-CSG dated July 29, 2024 of Saigon Port Joint Stock Company as follows:</w:t>
      </w:r>
    </w:p>
    <w:p w14:paraId="00000003" w14:textId="0E12E4D8" w:rsidR="003D044A" w:rsidRPr="00B91342" w:rsidRDefault="00B91342" w:rsidP="0023705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1342">
        <w:rPr>
          <w:rFonts w:ascii="Arial" w:hAnsi="Arial" w:cs="Arial"/>
          <w:color w:val="010000"/>
          <w:sz w:val="20"/>
        </w:rPr>
        <w:t xml:space="preserve">‎‎Article 1. Adjust some contents </w:t>
      </w:r>
      <w:r w:rsidR="00F76809" w:rsidRPr="00B91342">
        <w:rPr>
          <w:rFonts w:ascii="Arial" w:hAnsi="Arial" w:cs="Arial"/>
          <w:color w:val="010000"/>
          <w:sz w:val="20"/>
        </w:rPr>
        <w:t>at</w:t>
      </w:r>
      <w:r w:rsidRPr="00B91342">
        <w:rPr>
          <w:rFonts w:ascii="Arial" w:hAnsi="Arial" w:cs="Arial"/>
          <w:color w:val="010000"/>
          <w:sz w:val="20"/>
        </w:rPr>
        <w:t xml:space="preserve"> Resolution </w:t>
      </w:r>
      <w:r w:rsidR="00F76809" w:rsidRPr="00B91342">
        <w:rPr>
          <w:rFonts w:ascii="Arial" w:hAnsi="Arial" w:cs="Arial"/>
          <w:color w:val="010000"/>
          <w:sz w:val="20"/>
        </w:rPr>
        <w:t xml:space="preserve">No. </w:t>
      </w:r>
      <w:r w:rsidRPr="00B91342">
        <w:rPr>
          <w:rFonts w:ascii="Arial" w:hAnsi="Arial" w:cs="Arial"/>
          <w:color w:val="010000"/>
          <w:sz w:val="20"/>
        </w:rPr>
        <w:t>608/NQ-CSG dated July 29, 2024 of Saigon Port Joint Stock Company as follows:</w:t>
      </w:r>
      <w:bookmarkStart w:id="0" w:name="_GoBack"/>
      <w:bookmarkEnd w:id="0"/>
    </w:p>
    <w:p w14:paraId="00000004" w14:textId="77777777" w:rsidR="003D044A" w:rsidRPr="00B91342" w:rsidRDefault="00B91342" w:rsidP="00237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6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1342">
        <w:rPr>
          <w:rFonts w:ascii="Arial" w:hAnsi="Arial" w:cs="Arial"/>
          <w:color w:val="010000"/>
          <w:sz w:val="20"/>
        </w:rPr>
        <w:t>Adjust Clause 2, Article 2 as follows:</w:t>
      </w:r>
    </w:p>
    <w:p w14:paraId="00000005" w14:textId="43EA312C" w:rsidR="003D044A" w:rsidRPr="00B91342" w:rsidRDefault="00B91342" w:rsidP="0023705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1342">
        <w:rPr>
          <w:rFonts w:ascii="Arial" w:hAnsi="Arial" w:cs="Arial"/>
          <w:color w:val="010000"/>
          <w:sz w:val="20"/>
        </w:rPr>
        <w:t>“2. Submit the draft Audited Financial Statements 2024 of Saigon Port Joint Stock Company for the Board of Directors of Saigon Port Joint Stock Company to approve</w:t>
      </w:r>
      <w:r w:rsidR="00F76809" w:rsidRPr="00B91342">
        <w:rPr>
          <w:rFonts w:ascii="Arial" w:hAnsi="Arial" w:cs="Arial"/>
          <w:color w:val="010000"/>
          <w:sz w:val="20"/>
        </w:rPr>
        <w:t>.</w:t>
      </w:r>
      <w:r w:rsidRPr="00B91342">
        <w:rPr>
          <w:rFonts w:ascii="Arial" w:hAnsi="Arial" w:cs="Arial"/>
          <w:color w:val="010000"/>
          <w:sz w:val="20"/>
        </w:rPr>
        <w:t>”</w:t>
      </w:r>
    </w:p>
    <w:p w14:paraId="00000006" w14:textId="05E1E580" w:rsidR="003D044A" w:rsidRPr="00B91342" w:rsidRDefault="00B91342" w:rsidP="00237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1342">
        <w:rPr>
          <w:rFonts w:ascii="Arial" w:hAnsi="Arial" w:cs="Arial"/>
          <w:color w:val="010000"/>
          <w:sz w:val="20"/>
        </w:rPr>
        <w:t xml:space="preserve">Other contents of Resolution </w:t>
      </w:r>
      <w:r w:rsidR="00F76809" w:rsidRPr="00B91342">
        <w:rPr>
          <w:rFonts w:ascii="Arial" w:hAnsi="Arial" w:cs="Arial"/>
          <w:color w:val="010000"/>
          <w:sz w:val="20"/>
        </w:rPr>
        <w:t xml:space="preserve">No. </w:t>
      </w:r>
      <w:r w:rsidRPr="00B91342">
        <w:rPr>
          <w:rFonts w:ascii="Arial" w:hAnsi="Arial" w:cs="Arial"/>
          <w:color w:val="010000"/>
          <w:sz w:val="20"/>
        </w:rPr>
        <w:t>608/NQ-CSG dated July 29, 2024 of Saigon Port Joint Stock Company remain unchanged.</w:t>
      </w:r>
    </w:p>
    <w:p w14:paraId="00000007" w14:textId="77777777" w:rsidR="003D044A" w:rsidRPr="00B91342" w:rsidRDefault="00B91342" w:rsidP="0023705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1342">
        <w:rPr>
          <w:rFonts w:ascii="Arial" w:hAnsi="Arial" w:cs="Arial"/>
          <w:color w:val="010000"/>
          <w:sz w:val="20"/>
        </w:rPr>
        <w:t>‎‎Article 2. Assign the General Manager of Saigon Port Joint Stock Company to organize the implementation of this Resolution in accordance with the Company's Charter and relevant current regulations./.</w:t>
      </w:r>
    </w:p>
    <w:sectPr w:rsidR="003D044A" w:rsidRPr="00B91342" w:rsidSect="00F7680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6D89"/>
    <w:multiLevelType w:val="multilevel"/>
    <w:tmpl w:val="E0B045B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4A"/>
    <w:rsid w:val="00237056"/>
    <w:rsid w:val="003D044A"/>
    <w:rsid w:val="00885F84"/>
    <w:rsid w:val="00B91342"/>
    <w:rsid w:val="00F245BF"/>
    <w:rsid w:val="00F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BB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pacing w:line="214" w:lineRule="auto"/>
      <w:ind w:firstLine="41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ind w:firstLine="26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pacing w:line="214" w:lineRule="auto"/>
      <w:ind w:firstLine="41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ind w:firstLine="26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zVXgcHtQLAKnc7NuXEwJf3D/GQ==">CgMxLjA4AHIhMWhONzNIMFVROERiOHNqOFhWUXE5dFo0V1d3eUNDdVdz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6</cp:revision>
  <dcterms:created xsi:type="dcterms:W3CDTF">2024-08-23T03:47:00Z</dcterms:created>
  <dcterms:modified xsi:type="dcterms:W3CDTF">2024-08-26T03:26:00Z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63d845f24153817a5cc87f06040c79e545d3e6c7a7305f19340e927eb6c29637</vt:lpwstr>
  </property>
</Properties>
</file>