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91599" w:rsidRPr="000C0D92" w:rsidRDefault="000C0D92" w:rsidP="00DA64A5">
      <w:pPr>
        <w:pBdr>
          <w:top w:val="nil"/>
          <w:left w:val="nil"/>
          <w:bottom w:val="nil"/>
          <w:right w:val="nil"/>
          <w:between w:val="nil"/>
        </w:pBdr>
        <w:tabs>
          <w:tab w:val="left" w:pos="5798"/>
        </w:tabs>
        <w:spacing w:after="120" w:line="360" w:lineRule="auto"/>
        <w:jc w:val="both"/>
        <w:rPr>
          <w:rFonts w:ascii="Arial" w:eastAsia="Arial" w:hAnsi="Arial" w:cs="Arial"/>
          <w:b/>
          <w:color w:val="010000"/>
          <w:sz w:val="20"/>
          <w:szCs w:val="20"/>
        </w:rPr>
      </w:pPr>
      <w:r w:rsidRPr="000C0D92">
        <w:rPr>
          <w:rFonts w:ascii="Arial" w:hAnsi="Arial" w:cs="Arial"/>
          <w:b/>
          <w:color w:val="010000"/>
          <w:sz w:val="20"/>
        </w:rPr>
        <w:t>FLC: Board Resolution</w:t>
      </w:r>
    </w:p>
    <w:p w14:paraId="00000002" w14:textId="64E6DCBC" w:rsidR="00191599" w:rsidRPr="000C0D92" w:rsidRDefault="000C0D92" w:rsidP="00DA64A5">
      <w:pPr>
        <w:pBdr>
          <w:top w:val="nil"/>
          <w:left w:val="nil"/>
          <w:bottom w:val="nil"/>
          <w:right w:val="nil"/>
          <w:between w:val="nil"/>
        </w:pBdr>
        <w:tabs>
          <w:tab w:val="left" w:pos="5798"/>
        </w:tabs>
        <w:spacing w:after="120" w:line="360" w:lineRule="auto"/>
        <w:jc w:val="both"/>
        <w:rPr>
          <w:rFonts w:ascii="Arial" w:eastAsia="Arial" w:hAnsi="Arial" w:cs="Arial"/>
          <w:color w:val="010000"/>
          <w:sz w:val="20"/>
          <w:szCs w:val="20"/>
        </w:rPr>
      </w:pPr>
      <w:r w:rsidRPr="000C0D92">
        <w:rPr>
          <w:rFonts w:ascii="Arial" w:hAnsi="Arial" w:cs="Arial"/>
          <w:color w:val="010000"/>
          <w:sz w:val="20"/>
        </w:rPr>
        <w:t xml:space="preserve">On August 22, 2024, FLC Group JSC announced Resolution </w:t>
      </w:r>
      <w:r w:rsidR="008B4E76" w:rsidRPr="000C0D92">
        <w:rPr>
          <w:rFonts w:ascii="Arial" w:hAnsi="Arial" w:cs="Arial"/>
          <w:color w:val="010000"/>
          <w:sz w:val="20"/>
        </w:rPr>
        <w:t xml:space="preserve">No. </w:t>
      </w:r>
      <w:r w:rsidRPr="000C0D92">
        <w:rPr>
          <w:rFonts w:ascii="Arial" w:hAnsi="Arial" w:cs="Arial"/>
          <w:color w:val="010000"/>
          <w:sz w:val="20"/>
        </w:rPr>
        <w:t xml:space="preserve">27/2024/NQ-HDQT-FLC on adjusting the information related to convening the 2nd Extraordinary General Meeting of Shareholders 2024 </w:t>
      </w:r>
      <w:r w:rsidR="008B4E76" w:rsidRPr="000C0D92">
        <w:rPr>
          <w:rFonts w:ascii="Arial" w:hAnsi="Arial" w:cs="Arial"/>
          <w:color w:val="010000"/>
          <w:sz w:val="20"/>
        </w:rPr>
        <w:t>at</w:t>
      </w:r>
      <w:r w:rsidRPr="000C0D92">
        <w:rPr>
          <w:rFonts w:ascii="Arial" w:hAnsi="Arial" w:cs="Arial"/>
          <w:color w:val="010000"/>
          <w:sz w:val="20"/>
        </w:rPr>
        <w:t xml:space="preserve"> </w:t>
      </w:r>
      <w:r w:rsidR="008B4E76" w:rsidRPr="000C0D92">
        <w:rPr>
          <w:rFonts w:ascii="Arial" w:hAnsi="Arial" w:cs="Arial"/>
          <w:color w:val="010000"/>
          <w:sz w:val="20"/>
        </w:rPr>
        <w:t>R</w:t>
      </w:r>
      <w:r w:rsidRPr="000C0D92">
        <w:rPr>
          <w:rFonts w:ascii="Arial" w:hAnsi="Arial" w:cs="Arial"/>
          <w:color w:val="010000"/>
          <w:sz w:val="20"/>
        </w:rPr>
        <w:t xml:space="preserve">esolution </w:t>
      </w:r>
      <w:r w:rsidR="008B4E76" w:rsidRPr="000C0D92">
        <w:rPr>
          <w:rFonts w:ascii="Arial" w:hAnsi="Arial" w:cs="Arial"/>
          <w:color w:val="010000"/>
          <w:sz w:val="20"/>
        </w:rPr>
        <w:t xml:space="preserve">No. </w:t>
      </w:r>
      <w:r w:rsidRPr="000C0D92">
        <w:rPr>
          <w:rFonts w:ascii="Arial" w:hAnsi="Arial" w:cs="Arial"/>
          <w:color w:val="010000"/>
          <w:sz w:val="20"/>
        </w:rPr>
        <w:t>23/2024/NQ-HDQT- FLC dated August 20</w:t>
      </w:r>
      <w:bookmarkStart w:id="0" w:name="_GoBack"/>
      <w:bookmarkEnd w:id="0"/>
      <w:r w:rsidRPr="000C0D92">
        <w:rPr>
          <w:rFonts w:ascii="Arial" w:hAnsi="Arial" w:cs="Arial"/>
          <w:color w:val="010000"/>
          <w:sz w:val="20"/>
        </w:rPr>
        <w:t xml:space="preserve">, 2024 as follows: </w:t>
      </w:r>
    </w:p>
    <w:p w14:paraId="00000003" w14:textId="3BCA8A8F" w:rsidR="00191599" w:rsidRPr="000C0D92" w:rsidRDefault="000C0D92" w:rsidP="00DA64A5">
      <w:pPr>
        <w:pBdr>
          <w:top w:val="nil"/>
          <w:left w:val="nil"/>
          <w:bottom w:val="nil"/>
          <w:right w:val="nil"/>
          <w:between w:val="nil"/>
        </w:pBdr>
        <w:spacing w:after="120" w:line="360" w:lineRule="auto"/>
        <w:jc w:val="both"/>
        <w:rPr>
          <w:rFonts w:ascii="Arial" w:eastAsia="Arial" w:hAnsi="Arial" w:cs="Arial"/>
          <w:color w:val="010000"/>
          <w:sz w:val="20"/>
          <w:szCs w:val="20"/>
        </w:rPr>
      </w:pPr>
      <w:r w:rsidRPr="000C0D92">
        <w:rPr>
          <w:rFonts w:ascii="Arial" w:hAnsi="Arial" w:cs="Arial"/>
          <w:color w:val="010000"/>
          <w:sz w:val="20"/>
        </w:rPr>
        <w:t xml:space="preserve">Article 1. Adjust the information related to convening the 2nd Extraordinary General Meeting of Shareholders 2024 approved by the Board of Directors </w:t>
      </w:r>
      <w:r w:rsidR="008B4E76" w:rsidRPr="000C0D92">
        <w:rPr>
          <w:rFonts w:ascii="Arial" w:hAnsi="Arial" w:cs="Arial"/>
          <w:color w:val="010000"/>
          <w:sz w:val="20"/>
        </w:rPr>
        <w:t>at</w:t>
      </w:r>
      <w:r w:rsidRPr="000C0D92">
        <w:rPr>
          <w:rFonts w:ascii="Arial" w:hAnsi="Arial" w:cs="Arial"/>
          <w:color w:val="010000"/>
          <w:sz w:val="20"/>
        </w:rPr>
        <w:t xml:space="preserve"> Article 1 of Resolution </w:t>
      </w:r>
      <w:r w:rsidR="008B4E76" w:rsidRPr="000C0D92">
        <w:rPr>
          <w:rFonts w:ascii="Arial" w:hAnsi="Arial" w:cs="Arial"/>
          <w:color w:val="010000"/>
          <w:sz w:val="20"/>
        </w:rPr>
        <w:t xml:space="preserve">No. </w:t>
      </w:r>
      <w:r w:rsidRPr="000C0D92">
        <w:rPr>
          <w:rFonts w:ascii="Arial" w:hAnsi="Arial" w:cs="Arial"/>
          <w:color w:val="010000"/>
          <w:sz w:val="20"/>
        </w:rPr>
        <w:t>23/2024/NQ-HDQT- FLC dated August 20, 2024 as follows:</w:t>
      </w:r>
    </w:p>
    <w:p w14:paraId="00000004" w14:textId="77777777" w:rsidR="00191599" w:rsidRPr="000C0D92" w:rsidRDefault="000C0D92" w:rsidP="00DA64A5">
      <w:pPr>
        <w:pBdr>
          <w:top w:val="nil"/>
          <w:left w:val="nil"/>
          <w:bottom w:val="nil"/>
          <w:right w:val="nil"/>
          <w:between w:val="nil"/>
        </w:pBdr>
        <w:spacing w:after="120" w:line="360" w:lineRule="auto"/>
        <w:jc w:val="both"/>
        <w:rPr>
          <w:rFonts w:ascii="Arial" w:eastAsia="Arial" w:hAnsi="Arial" w:cs="Arial"/>
          <w:color w:val="010000"/>
          <w:sz w:val="20"/>
          <w:szCs w:val="20"/>
        </w:rPr>
      </w:pPr>
      <w:r w:rsidRPr="000C0D92">
        <w:rPr>
          <w:rFonts w:ascii="Arial" w:hAnsi="Arial" w:cs="Arial"/>
          <w:color w:val="010000"/>
          <w:sz w:val="20"/>
        </w:rPr>
        <w:t>“Article 1: Convene the 2nd Extraordinary General Meeting of Shareholders 2024 as follows:</w:t>
      </w:r>
    </w:p>
    <w:p w14:paraId="00000005" w14:textId="22BDB22F" w:rsidR="00191599" w:rsidRPr="000C0D92" w:rsidRDefault="000C0D92" w:rsidP="00DA64A5">
      <w:pPr>
        <w:pBdr>
          <w:top w:val="nil"/>
          <w:left w:val="nil"/>
          <w:bottom w:val="nil"/>
          <w:right w:val="nil"/>
          <w:between w:val="nil"/>
        </w:pBdr>
        <w:spacing w:after="120" w:line="360" w:lineRule="auto"/>
        <w:jc w:val="both"/>
        <w:rPr>
          <w:rFonts w:ascii="Arial" w:eastAsia="Arial" w:hAnsi="Arial" w:cs="Arial"/>
          <w:color w:val="010000"/>
          <w:sz w:val="20"/>
          <w:szCs w:val="20"/>
        </w:rPr>
      </w:pPr>
      <w:r w:rsidRPr="000C0D92">
        <w:rPr>
          <w:rFonts w:ascii="Arial" w:hAnsi="Arial" w:cs="Arial"/>
          <w:color w:val="010000"/>
          <w:sz w:val="20"/>
        </w:rPr>
        <w:t xml:space="preserve">- The record date for the list of shareholders to attend the Meeting: September 12, 2024” Reason for adjustment: To clarify and correctly understand the names of the Extraordinary General Meetings of Shareholders 2024. Because the Extraordinary General Meeting of Shareholders held on February 20, 2024 was convened based on the dossier on the recorded list of shareholders made on December 1, 2023 was recorded as convening </w:t>
      </w:r>
      <w:r w:rsidR="008B4E76" w:rsidRPr="000C0D92">
        <w:rPr>
          <w:rFonts w:ascii="Arial" w:hAnsi="Arial" w:cs="Arial"/>
          <w:color w:val="010000"/>
          <w:sz w:val="20"/>
        </w:rPr>
        <w:t>the 2nd Extraordinary General Meeting of Shareholders</w:t>
      </w:r>
      <w:r w:rsidRPr="000C0D92">
        <w:rPr>
          <w:rFonts w:ascii="Arial" w:hAnsi="Arial" w:cs="Arial"/>
          <w:color w:val="010000"/>
          <w:sz w:val="20"/>
        </w:rPr>
        <w:t xml:space="preserve"> 2023. Therefore, the Extraordinary General Meeting of Shareholders convened according to Resolution </w:t>
      </w:r>
      <w:r w:rsidR="008B4E76" w:rsidRPr="000C0D92">
        <w:rPr>
          <w:rFonts w:ascii="Arial" w:hAnsi="Arial" w:cs="Arial"/>
          <w:color w:val="010000"/>
          <w:sz w:val="20"/>
        </w:rPr>
        <w:t xml:space="preserve">No. </w:t>
      </w:r>
      <w:r w:rsidRPr="000C0D92">
        <w:rPr>
          <w:rFonts w:ascii="Arial" w:hAnsi="Arial" w:cs="Arial"/>
          <w:color w:val="010000"/>
          <w:sz w:val="20"/>
        </w:rPr>
        <w:t>23 should be recorded as convening the 1st Extraordinary General Meeting of Shareholders 2024.</w:t>
      </w:r>
      <w:r w:rsidR="008B4E76" w:rsidRPr="000C0D92">
        <w:rPr>
          <w:rFonts w:ascii="Arial" w:hAnsi="Arial" w:cs="Arial"/>
          <w:color w:val="010000"/>
          <w:sz w:val="20"/>
        </w:rPr>
        <w:t xml:space="preserve"> </w:t>
      </w:r>
    </w:p>
    <w:p w14:paraId="00000006" w14:textId="69ED60F6" w:rsidR="00191599" w:rsidRPr="000C0D92" w:rsidRDefault="000C0D92" w:rsidP="00DA64A5">
      <w:pPr>
        <w:pBdr>
          <w:top w:val="nil"/>
          <w:left w:val="nil"/>
          <w:bottom w:val="nil"/>
          <w:right w:val="nil"/>
          <w:between w:val="nil"/>
        </w:pBdr>
        <w:spacing w:after="120" w:line="360" w:lineRule="auto"/>
        <w:jc w:val="both"/>
        <w:rPr>
          <w:rFonts w:ascii="Arial" w:eastAsia="Arial" w:hAnsi="Arial" w:cs="Arial"/>
          <w:color w:val="010000"/>
          <w:sz w:val="20"/>
          <w:szCs w:val="20"/>
        </w:rPr>
      </w:pPr>
      <w:r w:rsidRPr="000C0D92">
        <w:rPr>
          <w:rFonts w:ascii="Arial" w:hAnsi="Arial" w:cs="Arial"/>
          <w:color w:val="010000"/>
          <w:sz w:val="20"/>
        </w:rPr>
        <w:t xml:space="preserve">Other contents of Resolution </w:t>
      </w:r>
      <w:r w:rsidR="008B4E76" w:rsidRPr="000C0D92">
        <w:rPr>
          <w:rFonts w:ascii="Arial" w:hAnsi="Arial" w:cs="Arial"/>
          <w:color w:val="010000"/>
          <w:sz w:val="20"/>
        </w:rPr>
        <w:t xml:space="preserve">No. </w:t>
      </w:r>
      <w:r w:rsidRPr="000C0D92">
        <w:rPr>
          <w:rFonts w:ascii="Arial" w:hAnsi="Arial" w:cs="Arial"/>
          <w:color w:val="010000"/>
          <w:sz w:val="20"/>
        </w:rPr>
        <w:t>23 that are not adjusted in this Resolution remain in effect.</w:t>
      </w:r>
    </w:p>
    <w:p w14:paraId="00000007" w14:textId="77777777" w:rsidR="00191599" w:rsidRPr="000C0D92" w:rsidRDefault="000C0D92" w:rsidP="00DA64A5">
      <w:pPr>
        <w:pBdr>
          <w:top w:val="nil"/>
          <w:left w:val="nil"/>
          <w:bottom w:val="nil"/>
          <w:right w:val="nil"/>
          <w:between w:val="nil"/>
        </w:pBdr>
        <w:spacing w:after="120" w:line="360" w:lineRule="auto"/>
        <w:jc w:val="both"/>
        <w:rPr>
          <w:rFonts w:ascii="Arial" w:eastAsia="Arial" w:hAnsi="Arial" w:cs="Arial"/>
          <w:color w:val="010000"/>
          <w:sz w:val="20"/>
          <w:szCs w:val="20"/>
        </w:rPr>
      </w:pPr>
      <w:r w:rsidRPr="000C0D92">
        <w:rPr>
          <w:rFonts w:ascii="Arial" w:hAnsi="Arial" w:cs="Arial"/>
          <w:color w:val="010000"/>
          <w:sz w:val="20"/>
        </w:rPr>
        <w:t>‎‎Article 2. This Resolution takes effect from the date of its signing.</w:t>
      </w:r>
    </w:p>
    <w:p w14:paraId="00000008" w14:textId="77777777" w:rsidR="00191599" w:rsidRPr="000C0D92" w:rsidRDefault="000C0D92" w:rsidP="00DA64A5">
      <w:pPr>
        <w:pBdr>
          <w:top w:val="nil"/>
          <w:left w:val="nil"/>
          <w:bottom w:val="nil"/>
          <w:right w:val="nil"/>
          <w:between w:val="nil"/>
        </w:pBdr>
        <w:spacing w:after="120" w:line="360" w:lineRule="auto"/>
        <w:jc w:val="both"/>
        <w:rPr>
          <w:rFonts w:ascii="Arial" w:eastAsia="Arial" w:hAnsi="Arial" w:cs="Arial"/>
          <w:color w:val="010000"/>
          <w:sz w:val="20"/>
          <w:szCs w:val="20"/>
        </w:rPr>
      </w:pPr>
      <w:r w:rsidRPr="000C0D92">
        <w:rPr>
          <w:rFonts w:ascii="Arial" w:hAnsi="Arial" w:cs="Arial"/>
          <w:color w:val="010000"/>
          <w:sz w:val="20"/>
        </w:rPr>
        <w:t xml:space="preserve">Members of the Board of Directors, the Board of Management, relevant Departments, Divisions, Units, and individuals are responsible for implementing this Resolution. </w:t>
      </w:r>
    </w:p>
    <w:p w14:paraId="3599CC3E" w14:textId="77777777" w:rsidR="00DA64A5" w:rsidRPr="000C0D92" w:rsidRDefault="00DA64A5">
      <w:pPr>
        <w:pBdr>
          <w:top w:val="nil"/>
          <w:left w:val="nil"/>
          <w:bottom w:val="nil"/>
          <w:right w:val="nil"/>
          <w:between w:val="nil"/>
        </w:pBdr>
        <w:spacing w:after="120" w:line="360" w:lineRule="auto"/>
        <w:jc w:val="both"/>
        <w:rPr>
          <w:rFonts w:ascii="Arial" w:eastAsia="Arial" w:hAnsi="Arial" w:cs="Arial"/>
          <w:color w:val="010000"/>
          <w:sz w:val="20"/>
          <w:szCs w:val="20"/>
        </w:rPr>
      </w:pPr>
    </w:p>
    <w:sectPr w:rsidR="00DA64A5" w:rsidRPr="000C0D92" w:rsidSect="008B4E76">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99"/>
    <w:rsid w:val="000C0D92"/>
    <w:rsid w:val="00191599"/>
    <w:rsid w:val="005A6BBC"/>
    <w:rsid w:val="008B4E76"/>
    <w:rsid w:val="00CB5231"/>
    <w:rsid w:val="00DA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D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505D68"/>
      <w:u w:val="none"/>
      <w:shd w:val="clear" w:color="auto" w:fill="auto"/>
    </w:rPr>
  </w:style>
  <w:style w:type="paragraph" w:styleId="BodyText">
    <w:name w:val="Body Text"/>
    <w:basedOn w:val="Normal"/>
    <w:link w:val="BodyTextChar"/>
    <w:qFormat/>
    <w:pPr>
      <w:spacing w:line="300" w:lineRule="auto"/>
      <w:ind w:firstLine="400"/>
    </w:pPr>
    <w:rPr>
      <w:rFonts w:ascii="Times New Roman" w:eastAsia="Times New Roman" w:hAnsi="Times New Roman" w:cs="Times New Roman"/>
      <w:color w:val="505D6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505D68"/>
      <w:u w:val="none"/>
      <w:shd w:val="clear" w:color="auto" w:fill="auto"/>
    </w:rPr>
  </w:style>
  <w:style w:type="paragraph" w:styleId="BodyText">
    <w:name w:val="Body Text"/>
    <w:basedOn w:val="Normal"/>
    <w:link w:val="BodyTextChar"/>
    <w:qFormat/>
    <w:pPr>
      <w:spacing w:line="300" w:lineRule="auto"/>
      <w:ind w:firstLine="400"/>
    </w:pPr>
    <w:rPr>
      <w:rFonts w:ascii="Times New Roman" w:eastAsia="Times New Roman" w:hAnsi="Times New Roman" w:cs="Times New Roman"/>
      <w:color w:val="505D6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QpXoriTm3vFoxJJXRbdh8BpNeA==">CgMxLjA4AHIhMURQUDRvSEFuQWVCTzJDM0J1UDZyMHFIWDJMcXVsMVZ4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8</cp:revision>
  <dcterms:created xsi:type="dcterms:W3CDTF">2024-08-26T03:48:00Z</dcterms:created>
  <dcterms:modified xsi:type="dcterms:W3CDTF">2024-08-27T03:09:00Z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fcd8267b5ab9d6298e7d5749003fc33f003527443b1e6d4c280311fff95348f4</vt:lpwstr>
  </property>
</Properties>
</file>