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46423" w14:textId="6A79962F" w:rsidR="00A92DDA" w:rsidRPr="001C72AA" w:rsidRDefault="00C95352" w:rsidP="004105E5">
      <w:pPr>
        <w:pStyle w:val="BodyText"/>
        <w:tabs>
          <w:tab w:val="left" w:pos="432"/>
        </w:tabs>
        <w:spacing w:after="120" w:line="360" w:lineRule="auto"/>
        <w:rPr>
          <w:rFonts w:ascii="Arial" w:hAnsi="Arial" w:cs="Arial"/>
          <w:b/>
          <w:color w:val="010000"/>
          <w:sz w:val="20"/>
        </w:rPr>
      </w:pPr>
      <w:r w:rsidRPr="001C72AA">
        <w:rPr>
          <w:rFonts w:ascii="Arial" w:hAnsi="Arial" w:cs="Arial"/>
          <w:b/>
          <w:color w:val="010000"/>
          <w:sz w:val="20"/>
        </w:rPr>
        <w:t>VIE: Board Resolution</w:t>
      </w:r>
    </w:p>
    <w:p w14:paraId="510B3531" w14:textId="655CDA1A" w:rsidR="00A92DDA" w:rsidRPr="001C72AA" w:rsidRDefault="00C95352" w:rsidP="004105E5">
      <w:pPr>
        <w:pStyle w:val="BodyText"/>
        <w:tabs>
          <w:tab w:val="left" w:pos="432"/>
        </w:tabs>
        <w:spacing w:after="120" w:line="360" w:lineRule="auto"/>
        <w:rPr>
          <w:rFonts w:ascii="Arial" w:hAnsi="Arial" w:cs="Arial"/>
          <w:color w:val="010000"/>
          <w:sz w:val="20"/>
        </w:rPr>
      </w:pPr>
      <w:r w:rsidRPr="001C72AA">
        <w:rPr>
          <w:rFonts w:ascii="Arial" w:hAnsi="Arial" w:cs="Arial"/>
          <w:color w:val="010000"/>
          <w:sz w:val="20"/>
        </w:rPr>
        <w:t xml:space="preserve">On August 22, 2024, VITECO Vietnam Telecommunications Technology Joint Stock Company announced Resolution </w:t>
      </w:r>
      <w:r w:rsidR="004105E5" w:rsidRPr="001C72AA">
        <w:rPr>
          <w:rFonts w:ascii="Arial" w:hAnsi="Arial" w:cs="Arial"/>
          <w:color w:val="010000"/>
          <w:sz w:val="20"/>
        </w:rPr>
        <w:t xml:space="preserve">No. </w:t>
      </w:r>
      <w:r w:rsidRPr="001C72AA">
        <w:rPr>
          <w:rFonts w:ascii="Arial" w:hAnsi="Arial" w:cs="Arial"/>
          <w:color w:val="010000"/>
          <w:sz w:val="20"/>
        </w:rPr>
        <w:t>03-2024/NQ/VITECO-H</w:t>
      </w:r>
      <w:r w:rsidR="004105E5" w:rsidRPr="001C72AA">
        <w:rPr>
          <w:rFonts w:ascii="Arial" w:hAnsi="Arial" w:cs="Arial"/>
          <w:color w:val="010000"/>
          <w:sz w:val="20"/>
        </w:rPr>
        <w:t>D</w:t>
      </w:r>
      <w:r w:rsidRPr="001C72AA">
        <w:rPr>
          <w:rFonts w:ascii="Arial" w:hAnsi="Arial" w:cs="Arial"/>
          <w:color w:val="010000"/>
          <w:sz w:val="20"/>
        </w:rPr>
        <w:t xml:space="preserve">QT on collecting shareholders' opinions via a ballot to approve the issuance of the Company's Regulations on Internal Governance and </w:t>
      </w:r>
      <w:r w:rsidR="004105E5" w:rsidRPr="001C72AA">
        <w:rPr>
          <w:rFonts w:ascii="Arial" w:hAnsi="Arial" w:cs="Arial"/>
          <w:color w:val="010000"/>
          <w:sz w:val="20"/>
        </w:rPr>
        <w:t>appoint</w:t>
      </w:r>
      <w:r w:rsidRPr="001C72AA">
        <w:rPr>
          <w:rFonts w:ascii="Arial" w:hAnsi="Arial" w:cs="Arial"/>
          <w:color w:val="010000"/>
          <w:sz w:val="20"/>
        </w:rPr>
        <w:t xml:space="preserve"> personnel to hold the position of the person in charge of </w:t>
      </w:r>
      <w:r w:rsidR="004105E5" w:rsidRPr="001C72AA">
        <w:rPr>
          <w:rFonts w:ascii="Arial" w:hAnsi="Arial" w:cs="Arial"/>
          <w:color w:val="010000"/>
          <w:sz w:val="20"/>
        </w:rPr>
        <w:t>C</w:t>
      </w:r>
      <w:r w:rsidRPr="001C72AA">
        <w:rPr>
          <w:rFonts w:ascii="Arial" w:hAnsi="Arial" w:cs="Arial"/>
          <w:color w:val="010000"/>
          <w:sz w:val="20"/>
        </w:rPr>
        <w:t xml:space="preserve">orporate </w:t>
      </w:r>
      <w:r w:rsidR="004105E5" w:rsidRPr="001C72AA">
        <w:rPr>
          <w:rFonts w:ascii="Arial" w:hAnsi="Arial" w:cs="Arial"/>
          <w:color w:val="010000"/>
          <w:sz w:val="20"/>
        </w:rPr>
        <w:t>G</w:t>
      </w:r>
      <w:r w:rsidRPr="001C72AA">
        <w:rPr>
          <w:rFonts w:ascii="Arial" w:hAnsi="Arial" w:cs="Arial"/>
          <w:color w:val="010000"/>
          <w:sz w:val="20"/>
        </w:rPr>
        <w:t>overnance, as follows:</w:t>
      </w:r>
    </w:p>
    <w:p w14:paraId="4436CEF8" w14:textId="7ABF9EEC" w:rsidR="00A92DDA" w:rsidRPr="001C72AA" w:rsidRDefault="00000000" w:rsidP="004105E5">
      <w:pPr>
        <w:pStyle w:val="BodyText"/>
        <w:tabs>
          <w:tab w:val="left" w:pos="432"/>
        </w:tabs>
        <w:spacing w:after="120" w:line="360" w:lineRule="auto"/>
        <w:rPr>
          <w:rFonts w:ascii="Arial" w:hAnsi="Arial" w:cs="Arial"/>
          <w:color w:val="010000"/>
          <w:sz w:val="20"/>
        </w:rPr>
      </w:pPr>
      <w:r w:rsidRPr="001C72AA">
        <w:rPr>
          <w:rFonts w:ascii="Arial" w:hAnsi="Arial" w:cs="Arial"/>
          <w:color w:val="010000"/>
          <w:sz w:val="20"/>
        </w:rPr>
        <w:t xml:space="preserve">Article 1: Collect shareholders' opinions via a ballot to approve the issuance of the </w:t>
      </w:r>
      <w:r w:rsidR="004105E5" w:rsidRPr="001C72AA">
        <w:rPr>
          <w:rFonts w:ascii="Arial" w:hAnsi="Arial" w:cs="Arial"/>
          <w:color w:val="010000"/>
          <w:sz w:val="20"/>
        </w:rPr>
        <w:t>Company's Regulations on Internal Governance</w:t>
      </w:r>
      <w:r w:rsidR="004105E5" w:rsidRPr="001C72AA">
        <w:rPr>
          <w:rFonts w:ascii="Arial" w:hAnsi="Arial" w:cs="Arial"/>
          <w:color w:val="010000"/>
          <w:sz w:val="20"/>
        </w:rPr>
        <w:t>:</w:t>
      </w:r>
    </w:p>
    <w:p w14:paraId="05AEDCB6" w14:textId="69C70BE9" w:rsidR="00A92DDA" w:rsidRPr="001C72AA" w:rsidRDefault="00000000" w:rsidP="004105E5">
      <w:pPr>
        <w:pStyle w:val="BodyText"/>
        <w:numPr>
          <w:ilvl w:val="0"/>
          <w:numId w:val="1"/>
        </w:numPr>
        <w:tabs>
          <w:tab w:val="left" w:pos="432"/>
          <w:tab w:val="left" w:pos="1302"/>
        </w:tabs>
        <w:spacing w:after="120" w:line="360" w:lineRule="auto"/>
        <w:rPr>
          <w:rFonts w:ascii="Arial" w:hAnsi="Arial" w:cs="Arial"/>
          <w:color w:val="010000"/>
          <w:sz w:val="20"/>
        </w:rPr>
      </w:pPr>
      <w:r w:rsidRPr="001C72AA">
        <w:rPr>
          <w:rFonts w:ascii="Arial" w:hAnsi="Arial" w:cs="Arial"/>
          <w:color w:val="010000"/>
          <w:sz w:val="20"/>
        </w:rPr>
        <w:t>Record date to exercise the right to collect shareholders' opinions via a ballot: September 09, 2024</w:t>
      </w:r>
    </w:p>
    <w:p w14:paraId="2055D2B7" w14:textId="77777777" w:rsidR="00A92DDA" w:rsidRPr="001C72AA" w:rsidRDefault="00000000" w:rsidP="004105E5">
      <w:pPr>
        <w:pStyle w:val="BodyText"/>
        <w:numPr>
          <w:ilvl w:val="0"/>
          <w:numId w:val="1"/>
        </w:numPr>
        <w:tabs>
          <w:tab w:val="left" w:pos="432"/>
          <w:tab w:val="left" w:pos="1302"/>
        </w:tabs>
        <w:spacing w:after="120" w:line="360" w:lineRule="auto"/>
        <w:rPr>
          <w:rFonts w:ascii="Arial" w:hAnsi="Arial" w:cs="Arial"/>
          <w:color w:val="010000"/>
          <w:sz w:val="20"/>
        </w:rPr>
      </w:pPr>
      <w:r w:rsidRPr="001C72AA">
        <w:rPr>
          <w:rFonts w:ascii="Arial" w:hAnsi="Arial" w:cs="Arial"/>
          <w:color w:val="010000"/>
          <w:sz w:val="20"/>
        </w:rPr>
        <w:t>Implementation time: Expected from September 18, 2024 to October 03, 2024.</w:t>
      </w:r>
    </w:p>
    <w:p w14:paraId="17816A7C" w14:textId="46ACBF88" w:rsidR="00A92DDA" w:rsidRPr="001C72AA" w:rsidRDefault="00000000" w:rsidP="004105E5">
      <w:pPr>
        <w:pStyle w:val="BodyText"/>
        <w:numPr>
          <w:ilvl w:val="0"/>
          <w:numId w:val="1"/>
        </w:numPr>
        <w:tabs>
          <w:tab w:val="left" w:pos="432"/>
          <w:tab w:val="left" w:pos="1302"/>
        </w:tabs>
        <w:spacing w:after="120" w:line="360" w:lineRule="auto"/>
        <w:rPr>
          <w:rFonts w:ascii="Arial" w:hAnsi="Arial" w:cs="Arial"/>
          <w:color w:val="010000"/>
          <w:sz w:val="20"/>
        </w:rPr>
      </w:pPr>
      <w:r w:rsidRPr="001C72AA">
        <w:rPr>
          <w:rFonts w:ascii="Arial" w:hAnsi="Arial" w:cs="Arial"/>
          <w:color w:val="010000"/>
          <w:sz w:val="20"/>
        </w:rPr>
        <w:t xml:space="preserve">Location: </w:t>
      </w:r>
      <w:r w:rsidR="004105E5" w:rsidRPr="001C72AA">
        <w:rPr>
          <w:rFonts w:ascii="Arial" w:hAnsi="Arial" w:cs="Arial"/>
          <w:color w:val="010000"/>
          <w:sz w:val="20"/>
        </w:rPr>
        <w:t>VITECO Vietnam Telecommunications Technology Joint Stock Company</w:t>
      </w:r>
      <w:r w:rsidR="004105E5" w:rsidRPr="001C72AA">
        <w:rPr>
          <w:rFonts w:ascii="Arial" w:hAnsi="Arial" w:cs="Arial"/>
          <w:color w:val="010000"/>
          <w:sz w:val="20"/>
        </w:rPr>
        <w:t xml:space="preserve"> </w:t>
      </w:r>
    </w:p>
    <w:p w14:paraId="5ADECCC5" w14:textId="705AE71D" w:rsidR="00A92DDA" w:rsidRPr="001C72AA" w:rsidRDefault="00000000" w:rsidP="004105E5">
      <w:pPr>
        <w:pStyle w:val="BodyText"/>
        <w:tabs>
          <w:tab w:val="left" w:pos="432"/>
        </w:tabs>
        <w:spacing w:after="120" w:line="360" w:lineRule="auto"/>
        <w:rPr>
          <w:rFonts w:ascii="Arial" w:hAnsi="Arial" w:cs="Arial"/>
          <w:color w:val="010000"/>
          <w:sz w:val="20"/>
        </w:rPr>
      </w:pPr>
      <w:r w:rsidRPr="001C72AA">
        <w:rPr>
          <w:rFonts w:ascii="Arial" w:hAnsi="Arial" w:cs="Arial"/>
          <w:color w:val="010000"/>
          <w:sz w:val="20"/>
        </w:rPr>
        <w:t>The Board of Directors assigned the General Manager of VITECO Vietnam Telecommunications Technology Joint Stock Company to direct specialized and professional departments to develop the Company's Regulations on Internal Governance and necessary documents to complete the collection of shareholders' opinions via a ballot in accordance with the provisions of law.</w:t>
      </w:r>
    </w:p>
    <w:p w14:paraId="30628479" w14:textId="16CA74DE" w:rsidR="00A92DDA" w:rsidRPr="001C72AA" w:rsidRDefault="00000000" w:rsidP="004105E5">
      <w:pPr>
        <w:pStyle w:val="BodyText"/>
        <w:tabs>
          <w:tab w:val="left" w:pos="432"/>
        </w:tabs>
        <w:spacing w:after="120" w:line="360" w:lineRule="auto"/>
        <w:rPr>
          <w:rFonts w:ascii="Arial" w:hAnsi="Arial" w:cs="Arial"/>
          <w:color w:val="010000"/>
          <w:sz w:val="20"/>
        </w:rPr>
      </w:pPr>
      <w:r w:rsidRPr="001C72AA">
        <w:rPr>
          <w:rFonts w:ascii="Arial" w:hAnsi="Arial" w:cs="Arial"/>
          <w:color w:val="010000"/>
          <w:sz w:val="20"/>
        </w:rPr>
        <w:t xml:space="preserve">Article 2: Appoint Ms. Nguyen </w:t>
      </w:r>
      <w:proofErr w:type="spellStart"/>
      <w:r w:rsidRPr="001C72AA">
        <w:rPr>
          <w:rFonts w:ascii="Arial" w:hAnsi="Arial" w:cs="Arial"/>
          <w:color w:val="010000"/>
          <w:sz w:val="20"/>
        </w:rPr>
        <w:t>Thi</w:t>
      </w:r>
      <w:proofErr w:type="spellEnd"/>
      <w:r w:rsidRPr="001C72AA">
        <w:rPr>
          <w:rFonts w:ascii="Arial" w:hAnsi="Arial" w:cs="Arial"/>
          <w:color w:val="010000"/>
          <w:sz w:val="20"/>
        </w:rPr>
        <w:t xml:space="preserve"> Hong Thai - Member of the Board of Directors to hold the position of the person in charge of </w:t>
      </w:r>
      <w:r w:rsidR="004105E5" w:rsidRPr="001C72AA">
        <w:rPr>
          <w:rFonts w:ascii="Arial" w:hAnsi="Arial" w:cs="Arial"/>
          <w:color w:val="010000"/>
          <w:sz w:val="20"/>
        </w:rPr>
        <w:t>C</w:t>
      </w:r>
      <w:r w:rsidRPr="001C72AA">
        <w:rPr>
          <w:rFonts w:ascii="Arial" w:hAnsi="Arial" w:cs="Arial"/>
          <w:color w:val="010000"/>
          <w:sz w:val="20"/>
        </w:rPr>
        <w:t xml:space="preserve">orporate </w:t>
      </w:r>
      <w:r w:rsidR="004105E5" w:rsidRPr="001C72AA">
        <w:rPr>
          <w:rFonts w:ascii="Arial" w:hAnsi="Arial" w:cs="Arial"/>
          <w:color w:val="010000"/>
          <w:sz w:val="20"/>
        </w:rPr>
        <w:t>G</w:t>
      </w:r>
      <w:r w:rsidRPr="001C72AA">
        <w:rPr>
          <w:rFonts w:ascii="Arial" w:hAnsi="Arial" w:cs="Arial"/>
          <w:color w:val="010000"/>
          <w:sz w:val="20"/>
        </w:rPr>
        <w:t>overnance of VITECO Vietnam Telecommunications Technology Joint Stock Company from August 22, 2024.</w:t>
      </w:r>
    </w:p>
    <w:p w14:paraId="4E80E6CE" w14:textId="723EDD65" w:rsidR="00A92DDA" w:rsidRPr="001C72AA" w:rsidRDefault="00C95352" w:rsidP="004105E5">
      <w:pPr>
        <w:pStyle w:val="BodyText"/>
        <w:tabs>
          <w:tab w:val="left" w:pos="432"/>
        </w:tabs>
        <w:spacing w:after="120" w:line="360" w:lineRule="auto"/>
        <w:rPr>
          <w:rFonts w:ascii="Arial" w:hAnsi="Arial" w:cs="Arial"/>
          <w:color w:val="010000"/>
          <w:sz w:val="20"/>
        </w:rPr>
      </w:pPr>
      <w:r w:rsidRPr="001C72AA">
        <w:rPr>
          <w:rFonts w:ascii="Arial" w:hAnsi="Arial" w:cs="Arial"/>
          <w:color w:val="010000"/>
          <w:sz w:val="20"/>
        </w:rPr>
        <w:t>Article 3: Members of the Board of Directors, the Board of Management, departments, units under the Company and related shareholders are responsible for implementing this Resolution.</w:t>
      </w:r>
    </w:p>
    <w:p w14:paraId="5530B24F" w14:textId="7EB1B0CC" w:rsidR="00A92DDA" w:rsidRPr="001C72AA" w:rsidRDefault="00000000" w:rsidP="004105E5">
      <w:pPr>
        <w:pStyle w:val="BodyText"/>
        <w:tabs>
          <w:tab w:val="left" w:pos="432"/>
        </w:tabs>
        <w:spacing w:after="120" w:line="360" w:lineRule="auto"/>
        <w:rPr>
          <w:rFonts w:ascii="Arial" w:hAnsi="Arial" w:cs="Arial"/>
          <w:color w:val="010000"/>
          <w:sz w:val="20"/>
        </w:rPr>
      </w:pPr>
      <w:r w:rsidRPr="001C72AA">
        <w:rPr>
          <w:rFonts w:ascii="Arial" w:hAnsi="Arial" w:cs="Arial"/>
          <w:color w:val="010000"/>
          <w:sz w:val="20"/>
        </w:rPr>
        <w:t>This Resolution takes effect from the date of its signing.</w:t>
      </w:r>
    </w:p>
    <w:sectPr w:rsidR="00A92DDA" w:rsidRPr="001C72AA" w:rsidSect="004105E5">
      <w:pgSz w:w="11909"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CD316" w14:textId="77777777" w:rsidR="00F33D52" w:rsidRDefault="00F33D52">
      <w:r>
        <w:separator/>
      </w:r>
    </w:p>
  </w:endnote>
  <w:endnote w:type="continuationSeparator" w:id="0">
    <w:p w14:paraId="784B3003" w14:textId="77777777" w:rsidR="00F33D52" w:rsidRDefault="00F3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89EB5" w14:textId="77777777" w:rsidR="00F33D52" w:rsidRDefault="00F33D52"/>
  </w:footnote>
  <w:footnote w:type="continuationSeparator" w:id="0">
    <w:p w14:paraId="021D2008" w14:textId="77777777" w:rsidR="00F33D52" w:rsidRDefault="00F33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624D4"/>
    <w:multiLevelType w:val="multilevel"/>
    <w:tmpl w:val="5B625A48"/>
    <w:lvl w:ilvl="0">
      <w:start w:val="1"/>
      <w:numFmt w:val="bullet"/>
      <w:lvlText w:val="-"/>
      <w:lvlJc w:val="left"/>
      <w:rPr>
        <w:rFonts w:ascii="Arial" w:eastAsia="Times New Roman" w:hAnsi="Arial" w:cs="Arial"/>
        <w:b w:val="0"/>
        <w:bCs w:val="0"/>
        <w:i w:val="0"/>
        <w:iCs w:val="0"/>
        <w:smallCaps w:val="0"/>
        <w:strike w:val="0"/>
        <w:color w:val="auto"/>
        <w:spacing w:val="0"/>
        <w:w w:val="100"/>
        <w:position w:val="0"/>
        <w:sz w:val="20"/>
        <w:szCs w:val="20"/>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238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DA"/>
    <w:rsid w:val="001C72AA"/>
    <w:rsid w:val="002A5AFF"/>
    <w:rsid w:val="004105E5"/>
    <w:rsid w:val="00951BED"/>
    <w:rsid w:val="00A92DDA"/>
    <w:rsid w:val="00C95352"/>
    <w:rsid w:val="00CF18D6"/>
    <w:rsid w:val="00EF4C78"/>
    <w:rsid w:val="00F33D52"/>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FBE5"/>
  <w15:docId w15:val="{C6FFB4F9-B172-D449-9786-50235E57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E627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5E627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5E6270"/>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paragraph" w:styleId="BodyText">
    <w:name w:val="Body Text"/>
    <w:basedOn w:val="Normal"/>
    <w:link w:val="BodyTextChar"/>
    <w:qFormat/>
    <w:pPr>
      <w:spacing w:line="293" w:lineRule="auto"/>
    </w:pPr>
    <w:rPr>
      <w:rFonts w:ascii="Times New Roman" w:eastAsia="Times New Roman" w:hAnsi="Times New Roman" w:cs="Times New Roman"/>
      <w:color w:val="5E6270"/>
    </w:rPr>
  </w:style>
  <w:style w:type="paragraph" w:customStyle="1" w:styleId="Bodytext40">
    <w:name w:val="Body text (4)"/>
    <w:basedOn w:val="Normal"/>
    <w:link w:val="Bodytext4"/>
    <w:pPr>
      <w:ind w:left="1710"/>
    </w:pPr>
    <w:rPr>
      <w:rFonts w:ascii="Times New Roman" w:eastAsia="Times New Roman" w:hAnsi="Times New Roman" w:cs="Times New Roman"/>
      <w:b/>
      <w:bCs/>
      <w:color w:val="5E6270"/>
      <w:sz w:val="30"/>
      <w:szCs w:val="30"/>
    </w:rPr>
  </w:style>
  <w:style w:type="paragraph" w:customStyle="1" w:styleId="Bodytext20">
    <w:name w:val="Body text (2)"/>
    <w:basedOn w:val="Normal"/>
    <w:link w:val="Bodytext2"/>
    <w:pPr>
      <w:ind w:left="1040"/>
    </w:pPr>
    <w:rPr>
      <w:rFonts w:ascii="Times New Roman" w:eastAsia="Times New Roman" w:hAnsi="Times New Roman" w:cs="Times New Roman"/>
      <w:color w:val="5E6270"/>
      <w:sz w:val="20"/>
      <w:szCs w:val="20"/>
    </w:rPr>
  </w:style>
  <w:style w:type="paragraph" w:customStyle="1" w:styleId="Bodytext50">
    <w:name w:val="Body text (5)"/>
    <w:basedOn w:val="Normal"/>
    <w:link w:val="Bodytext5"/>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pacing w:line="226" w:lineRule="auto"/>
    </w:pPr>
    <w:rPr>
      <w:rFonts w:ascii="Times New Roman" w:eastAsia="Times New Roman" w:hAnsi="Times New Roman" w:cs="Times New Roman"/>
      <w:color w:val="FF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8</cp:revision>
  <dcterms:created xsi:type="dcterms:W3CDTF">2024-08-26T03:48:00Z</dcterms:created>
  <dcterms:modified xsi:type="dcterms:W3CDTF">2024-08-26T09:17:00Z</dcterms:modified>
</cp:coreProperties>
</file>