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4F" w:rsidRPr="00CC7BF7" w:rsidRDefault="00CC7BF7" w:rsidP="00E06B4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CC7BF7">
        <w:rPr>
          <w:rFonts w:ascii="Arial" w:hAnsi="Arial" w:cs="Arial"/>
          <w:b/>
          <w:color w:val="010000"/>
          <w:sz w:val="20"/>
        </w:rPr>
        <w:t>YTC</w:t>
      </w:r>
      <w:r w:rsidRPr="00CC7BF7">
        <w:rPr>
          <w:rFonts w:ascii="Arial" w:hAnsi="Arial" w:cs="Arial"/>
          <w:b/>
          <w:color w:val="010000"/>
          <w:sz w:val="20"/>
        </w:rPr>
        <w:t>:</w:t>
      </w:r>
      <w:r w:rsidRPr="00CC7BF7">
        <w:rPr>
          <w:rFonts w:ascii="Arial" w:hAnsi="Arial" w:cs="Arial"/>
          <w:b/>
          <w:color w:val="010000"/>
          <w:sz w:val="20"/>
        </w:rPr>
        <w:t xml:space="preserve"> Auditor's Report on using capital </w:t>
      </w:r>
      <w:r w:rsidRPr="00CC7BF7">
        <w:rPr>
          <w:rFonts w:ascii="Arial" w:hAnsi="Arial" w:cs="Arial"/>
          <w:b/>
          <w:color w:val="010000"/>
          <w:sz w:val="20"/>
        </w:rPr>
        <w:t>2024</w:t>
      </w:r>
    </w:p>
    <w:p w:rsidR="0092124F" w:rsidRPr="00CC7BF7" w:rsidRDefault="00CC7BF7" w:rsidP="00E06B4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 xml:space="preserve">On </w:t>
      </w:r>
      <w:r w:rsidRPr="00CC7BF7">
        <w:rPr>
          <w:rFonts w:ascii="Arial" w:hAnsi="Arial" w:cs="Arial"/>
          <w:color w:val="010000"/>
          <w:sz w:val="20"/>
        </w:rPr>
        <w:t>August</w:t>
      </w:r>
      <w:r w:rsidRPr="00CC7BF7">
        <w:rPr>
          <w:rFonts w:ascii="Arial" w:hAnsi="Arial" w:cs="Arial"/>
          <w:color w:val="010000"/>
          <w:sz w:val="20"/>
        </w:rPr>
        <w:t xml:space="preserve"> </w:t>
      </w:r>
      <w:r w:rsidRPr="00CC7BF7">
        <w:rPr>
          <w:rFonts w:ascii="Arial" w:hAnsi="Arial" w:cs="Arial"/>
          <w:color w:val="010000"/>
          <w:sz w:val="20"/>
        </w:rPr>
        <w:t>22</w:t>
      </w:r>
      <w:r w:rsidRPr="00CC7BF7">
        <w:rPr>
          <w:rFonts w:ascii="Arial" w:hAnsi="Arial" w:cs="Arial"/>
          <w:color w:val="010000"/>
          <w:sz w:val="20"/>
        </w:rPr>
        <w:t xml:space="preserve">, </w:t>
      </w:r>
      <w:r w:rsidRPr="00CC7BF7">
        <w:rPr>
          <w:rFonts w:ascii="Arial" w:hAnsi="Arial" w:cs="Arial"/>
          <w:color w:val="010000"/>
          <w:sz w:val="20"/>
        </w:rPr>
        <w:t>2024</w:t>
      </w:r>
      <w:r w:rsidRPr="00CC7BF7">
        <w:rPr>
          <w:rFonts w:ascii="Arial" w:hAnsi="Arial" w:cs="Arial"/>
          <w:color w:val="010000"/>
          <w:sz w:val="20"/>
        </w:rPr>
        <w:t xml:space="preserve">, Ho Chi Minh City Medial Import Export Joint Stock Company announced the Report on using capital from </w:t>
      </w:r>
      <w:r w:rsidRPr="00CC7BF7">
        <w:rPr>
          <w:rFonts w:ascii="Arial" w:hAnsi="Arial" w:cs="Arial"/>
          <w:color w:val="010000"/>
          <w:sz w:val="20"/>
        </w:rPr>
        <w:t>June</w:t>
      </w:r>
      <w:r w:rsidRPr="00CC7BF7">
        <w:rPr>
          <w:rFonts w:ascii="Arial" w:hAnsi="Arial" w:cs="Arial"/>
          <w:color w:val="010000"/>
          <w:sz w:val="20"/>
        </w:rPr>
        <w:t xml:space="preserve"> </w:t>
      </w:r>
      <w:r w:rsidRPr="00CC7BF7">
        <w:rPr>
          <w:rFonts w:ascii="Arial" w:hAnsi="Arial" w:cs="Arial"/>
          <w:color w:val="010000"/>
          <w:sz w:val="20"/>
        </w:rPr>
        <w:t>18</w:t>
      </w:r>
      <w:r w:rsidRPr="00CC7BF7">
        <w:rPr>
          <w:rFonts w:ascii="Arial" w:hAnsi="Arial" w:cs="Arial"/>
          <w:color w:val="010000"/>
          <w:sz w:val="20"/>
        </w:rPr>
        <w:t xml:space="preserve">, </w:t>
      </w:r>
      <w:r w:rsidRPr="00CC7BF7">
        <w:rPr>
          <w:rFonts w:ascii="Arial" w:hAnsi="Arial" w:cs="Arial"/>
          <w:color w:val="010000"/>
          <w:sz w:val="20"/>
        </w:rPr>
        <w:t>2024</w:t>
      </w:r>
      <w:r w:rsidRPr="00CC7BF7">
        <w:rPr>
          <w:rFonts w:ascii="Arial" w:hAnsi="Arial" w:cs="Arial"/>
          <w:color w:val="010000"/>
          <w:sz w:val="20"/>
        </w:rPr>
        <w:t xml:space="preserve"> to </w:t>
      </w:r>
      <w:r w:rsidRPr="00CC7BF7">
        <w:rPr>
          <w:rFonts w:ascii="Arial" w:hAnsi="Arial" w:cs="Arial"/>
          <w:color w:val="010000"/>
          <w:sz w:val="20"/>
        </w:rPr>
        <w:t>July</w:t>
      </w:r>
      <w:r w:rsidRPr="00CC7BF7">
        <w:rPr>
          <w:rFonts w:ascii="Arial" w:hAnsi="Arial" w:cs="Arial"/>
          <w:color w:val="010000"/>
          <w:sz w:val="20"/>
        </w:rPr>
        <w:t xml:space="preserve"> </w:t>
      </w:r>
      <w:r w:rsidRPr="00CC7BF7">
        <w:rPr>
          <w:rFonts w:ascii="Arial" w:hAnsi="Arial" w:cs="Arial"/>
          <w:color w:val="010000"/>
          <w:sz w:val="20"/>
        </w:rPr>
        <w:t>3</w:t>
      </w:r>
      <w:r w:rsidRPr="00CC7BF7">
        <w:rPr>
          <w:rFonts w:ascii="Arial" w:hAnsi="Arial" w:cs="Arial"/>
          <w:color w:val="010000"/>
          <w:sz w:val="20"/>
        </w:rPr>
        <w:t xml:space="preserve">, </w:t>
      </w:r>
      <w:r w:rsidRPr="00CC7BF7">
        <w:rPr>
          <w:rFonts w:ascii="Arial" w:hAnsi="Arial" w:cs="Arial"/>
          <w:color w:val="010000"/>
          <w:sz w:val="20"/>
        </w:rPr>
        <w:t>2024</w:t>
      </w:r>
      <w:r w:rsidRPr="00CC7BF7">
        <w:rPr>
          <w:rFonts w:ascii="Arial" w:hAnsi="Arial" w:cs="Arial"/>
          <w:color w:val="010000"/>
          <w:sz w:val="20"/>
        </w:rPr>
        <w:t xml:space="preserve"> as follows</w:t>
      </w:r>
      <w:r w:rsidRPr="00CC7BF7">
        <w:rPr>
          <w:rFonts w:ascii="Arial" w:hAnsi="Arial" w:cs="Arial"/>
          <w:color w:val="010000"/>
          <w:sz w:val="20"/>
        </w:rPr>
        <w:t>:</w:t>
      </w:r>
    </w:p>
    <w:p w:rsidR="0092124F" w:rsidRPr="00CC7BF7" w:rsidRDefault="00E06B4A" w:rsidP="00E06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 xml:space="preserve">Information about the share offering for existing shareholders to increase charter capital </w:t>
      </w:r>
    </w:p>
    <w:p w:rsidR="0092124F" w:rsidRPr="00CC7BF7" w:rsidRDefault="00CC7BF7" w:rsidP="00E06B4A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1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Basis for share issuance to increase charter capital</w:t>
      </w:r>
    </w:p>
    <w:p w:rsidR="0092124F" w:rsidRPr="00CC7BF7" w:rsidRDefault="00CC7BF7" w:rsidP="00E06B4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The share issuance increased charter capital by VND</w:t>
      </w:r>
      <w:r w:rsidRPr="00CC7BF7">
        <w:rPr>
          <w:rFonts w:ascii="Arial" w:hAnsi="Arial" w:cs="Arial"/>
          <w:color w:val="010000"/>
          <w:sz w:val="20"/>
        </w:rPr>
        <w:t>64,680,000,000</w:t>
      </w:r>
      <w:r w:rsidRPr="00CC7BF7">
        <w:rPr>
          <w:rFonts w:ascii="Arial" w:hAnsi="Arial" w:cs="Arial"/>
          <w:color w:val="010000"/>
          <w:sz w:val="20"/>
        </w:rPr>
        <w:t xml:space="preserve"> (from VND</w:t>
      </w:r>
      <w:r w:rsidRPr="00CC7BF7">
        <w:rPr>
          <w:rFonts w:ascii="Arial" w:hAnsi="Arial" w:cs="Arial"/>
          <w:color w:val="010000"/>
          <w:sz w:val="20"/>
        </w:rPr>
        <w:t>30,800,000,000</w:t>
      </w:r>
      <w:r w:rsidRPr="00CC7BF7">
        <w:rPr>
          <w:rFonts w:ascii="Arial" w:hAnsi="Arial" w:cs="Arial"/>
          <w:color w:val="010000"/>
          <w:sz w:val="20"/>
        </w:rPr>
        <w:t xml:space="preserve"> to VND</w:t>
      </w:r>
      <w:r w:rsidRPr="00CC7BF7">
        <w:rPr>
          <w:rFonts w:ascii="Arial" w:hAnsi="Arial" w:cs="Arial"/>
          <w:color w:val="010000"/>
          <w:sz w:val="20"/>
        </w:rPr>
        <w:t>95,480,000,000</w:t>
      </w:r>
      <w:r w:rsidRPr="00CC7BF7">
        <w:rPr>
          <w:rFonts w:ascii="Arial" w:hAnsi="Arial" w:cs="Arial"/>
          <w:color w:val="010000"/>
          <w:sz w:val="20"/>
        </w:rPr>
        <w:t xml:space="preserve">) and </w:t>
      </w:r>
      <w:r w:rsidR="00125689" w:rsidRPr="00CC7BF7">
        <w:rPr>
          <w:rFonts w:ascii="Arial" w:hAnsi="Arial" w:cs="Arial"/>
          <w:color w:val="010000"/>
          <w:sz w:val="20"/>
        </w:rPr>
        <w:t>the share premium</w:t>
      </w:r>
      <w:r w:rsidRPr="00CC7BF7">
        <w:rPr>
          <w:rFonts w:ascii="Arial" w:hAnsi="Arial" w:cs="Arial"/>
          <w:color w:val="010000"/>
          <w:sz w:val="20"/>
        </w:rPr>
        <w:t xml:space="preserve"> </w:t>
      </w:r>
      <w:r w:rsidR="006C20AF" w:rsidRPr="00CC7BF7">
        <w:rPr>
          <w:rFonts w:ascii="Arial" w:hAnsi="Arial" w:cs="Arial"/>
          <w:color w:val="010000"/>
          <w:sz w:val="20"/>
        </w:rPr>
        <w:t xml:space="preserve">bonus </w:t>
      </w:r>
      <w:r w:rsidRPr="00CC7BF7">
        <w:rPr>
          <w:rFonts w:ascii="Arial" w:hAnsi="Arial" w:cs="Arial"/>
          <w:color w:val="010000"/>
          <w:sz w:val="20"/>
        </w:rPr>
        <w:t>by VND</w:t>
      </w:r>
      <w:r w:rsidRPr="00CC7BF7">
        <w:rPr>
          <w:rFonts w:ascii="Arial" w:hAnsi="Arial" w:cs="Arial"/>
          <w:color w:val="010000"/>
          <w:sz w:val="20"/>
        </w:rPr>
        <w:t>64,15</w:t>
      </w:r>
      <w:r w:rsidRPr="00CC7BF7">
        <w:rPr>
          <w:rFonts w:ascii="Arial" w:hAnsi="Arial" w:cs="Arial"/>
          <w:color w:val="010000"/>
          <w:sz w:val="20"/>
        </w:rPr>
        <w:t>7,200,000</w:t>
      </w:r>
      <w:r w:rsidRPr="00CC7BF7">
        <w:rPr>
          <w:rFonts w:ascii="Arial" w:hAnsi="Arial" w:cs="Arial"/>
          <w:color w:val="010000"/>
          <w:sz w:val="20"/>
        </w:rPr>
        <w:t xml:space="preserve"> (from VND</w:t>
      </w:r>
      <w:r w:rsidRPr="00CC7BF7">
        <w:rPr>
          <w:rFonts w:ascii="Arial" w:hAnsi="Arial" w:cs="Arial"/>
          <w:color w:val="010000"/>
          <w:sz w:val="20"/>
        </w:rPr>
        <w:t>0</w:t>
      </w:r>
      <w:r w:rsidRPr="00CC7BF7">
        <w:rPr>
          <w:rFonts w:ascii="Arial" w:hAnsi="Arial" w:cs="Arial"/>
          <w:color w:val="010000"/>
          <w:sz w:val="20"/>
        </w:rPr>
        <w:t xml:space="preserve"> to VND</w:t>
      </w:r>
      <w:r w:rsidRPr="00CC7BF7">
        <w:rPr>
          <w:rFonts w:ascii="Arial" w:hAnsi="Arial" w:cs="Arial"/>
          <w:color w:val="010000"/>
          <w:sz w:val="20"/>
        </w:rPr>
        <w:t>64,157,200,000</w:t>
      </w:r>
      <w:r w:rsidRPr="00CC7BF7">
        <w:rPr>
          <w:rFonts w:ascii="Arial" w:hAnsi="Arial" w:cs="Arial"/>
          <w:color w:val="010000"/>
          <w:sz w:val="20"/>
        </w:rPr>
        <w:t>) is implemented in accordance with</w:t>
      </w:r>
      <w:r w:rsidRPr="00CC7BF7">
        <w:rPr>
          <w:rFonts w:ascii="Arial" w:hAnsi="Arial" w:cs="Arial"/>
          <w:color w:val="010000"/>
          <w:sz w:val="20"/>
        </w:rPr>
        <w:t>:</w:t>
      </w:r>
    </w:p>
    <w:p w:rsidR="0092124F" w:rsidRPr="00CC7BF7" w:rsidRDefault="00CC7BF7" w:rsidP="00E06B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 xml:space="preserve">Annual General Mandate </w:t>
      </w:r>
      <w:r w:rsidRPr="00CC7BF7">
        <w:rPr>
          <w:rFonts w:ascii="Arial" w:hAnsi="Arial" w:cs="Arial"/>
          <w:color w:val="010000"/>
          <w:sz w:val="20"/>
        </w:rPr>
        <w:t>2023</w:t>
      </w:r>
      <w:r w:rsidRPr="00CC7BF7">
        <w:rPr>
          <w:rFonts w:ascii="Arial" w:hAnsi="Arial" w:cs="Arial"/>
          <w:color w:val="010000"/>
          <w:sz w:val="20"/>
        </w:rPr>
        <w:t xml:space="preserve"> </w:t>
      </w:r>
      <w:r w:rsidR="00E06B4A" w:rsidRPr="00CC7BF7">
        <w:rPr>
          <w:rFonts w:ascii="Arial" w:hAnsi="Arial" w:cs="Arial"/>
          <w:color w:val="010000"/>
          <w:sz w:val="20"/>
        </w:rPr>
        <w:t xml:space="preserve">No. </w:t>
      </w:r>
      <w:r w:rsidRPr="00CC7BF7">
        <w:rPr>
          <w:rFonts w:ascii="Arial" w:hAnsi="Arial" w:cs="Arial"/>
          <w:color w:val="010000"/>
          <w:sz w:val="20"/>
        </w:rPr>
        <w:t>02</w:t>
      </w:r>
      <w:r w:rsidRPr="00CC7BF7">
        <w:rPr>
          <w:rFonts w:ascii="Arial" w:hAnsi="Arial" w:cs="Arial"/>
          <w:color w:val="010000"/>
          <w:sz w:val="20"/>
        </w:rPr>
        <w:t>/</w:t>
      </w:r>
      <w:r w:rsidRPr="00CC7BF7">
        <w:rPr>
          <w:rFonts w:ascii="Arial" w:hAnsi="Arial" w:cs="Arial"/>
          <w:color w:val="010000"/>
          <w:sz w:val="20"/>
        </w:rPr>
        <w:t>2023</w:t>
      </w:r>
      <w:r w:rsidRPr="00CC7BF7">
        <w:rPr>
          <w:rFonts w:ascii="Arial" w:hAnsi="Arial" w:cs="Arial"/>
          <w:color w:val="010000"/>
          <w:sz w:val="20"/>
        </w:rPr>
        <w:t xml:space="preserve">/NQ-DHDCD dated </w:t>
      </w:r>
      <w:r w:rsidRPr="00CC7BF7">
        <w:rPr>
          <w:rFonts w:ascii="Arial" w:hAnsi="Arial" w:cs="Arial"/>
          <w:color w:val="010000"/>
          <w:sz w:val="20"/>
        </w:rPr>
        <w:t>June</w:t>
      </w:r>
      <w:r w:rsidRPr="00CC7BF7">
        <w:rPr>
          <w:rFonts w:ascii="Arial" w:hAnsi="Arial" w:cs="Arial"/>
          <w:color w:val="010000"/>
          <w:sz w:val="20"/>
        </w:rPr>
        <w:t xml:space="preserve"> </w:t>
      </w:r>
      <w:r w:rsidRPr="00CC7BF7">
        <w:rPr>
          <w:rFonts w:ascii="Arial" w:hAnsi="Arial" w:cs="Arial"/>
          <w:color w:val="010000"/>
          <w:sz w:val="20"/>
        </w:rPr>
        <w:t>17</w:t>
      </w:r>
      <w:r w:rsidRPr="00CC7BF7">
        <w:rPr>
          <w:rFonts w:ascii="Arial" w:hAnsi="Arial" w:cs="Arial"/>
          <w:color w:val="010000"/>
          <w:sz w:val="20"/>
        </w:rPr>
        <w:t xml:space="preserve">, </w:t>
      </w:r>
      <w:r w:rsidRPr="00CC7BF7">
        <w:rPr>
          <w:rFonts w:ascii="Arial" w:hAnsi="Arial" w:cs="Arial"/>
          <w:color w:val="010000"/>
          <w:sz w:val="20"/>
        </w:rPr>
        <w:t>2023</w:t>
      </w:r>
      <w:r w:rsidRPr="00CC7BF7">
        <w:rPr>
          <w:rFonts w:ascii="Arial" w:hAnsi="Arial" w:cs="Arial"/>
          <w:color w:val="010000"/>
          <w:sz w:val="20"/>
        </w:rPr>
        <w:t>, on approving the plan</w:t>
      </w:r>
      <w:r w:rsidR="006808E6" w:rsidRPr="00CC7BF7">
        <w:rPr>
          <w:rFonts w:ascii="Arial" w:hAnsi="Arial" w:cs="Arial"/>
          <w:color w:val="010000"/>
          <w:sz w:val="20"/>
        </w:rPr>
        <w:t xml:space="preserve"> on the share offering for existing shareholders to increase charter capital</w:t>
      </w:r>
      <w:r w:rsidRPr="00CC7BF7">
        <w:rPr>
          <w:rFonts w:ascii="Arial" w:hAnsi="Arial" w:cs="Arial"/>
          <w:color w:val="010000"/>
          <w:sz w:val="20"/>
        </w:rPr>
        <w:t>;</w:t>
      </w:r>
    </w:p>
    <w:p w:rsidR="0092124F" w:rsidRPr="00CC7BF7" w:rsidRDefault="00CC7BF7" w:rsidP="00E06B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 xml:space="preserve">Board Resolution </w:t>
      </w:r>
      <w:r w:rsidR="00E06B4A" w:rsidRPr="00CC7BF7">
        <w:rPr>
          <w:rFonts w:ascii="Arial" w:hAnsi="Arial" w:cs="Arial"/>
          <w:color w:val="010000"/>
          <w:sz w:val="20"/>
        </w:rPr>
        <w:t xml:space="preserve">No. </w:t>
      </w:r>
      <w:r w:rsidRPr="00CC7BF7">
        <w:rPr>
          <w:rFonts w:ascii="Arial" w:hAnsi="Arial" w:cs="Arial"/>
          <w:color w:val="010000"/>
          <w:sz w:val="20"/>
        </w:rPr>
        <w:t>18</w:t>
      </w:r>
      <w:r w:rsidRPr="00CC7BF7">
        <w:rPr>
          <w:rFonts w:ascii="Arial" w:hAnsi="Arial" w:cs="Arial"/>
          <w:color w:val="010000"/>
          <w:sz w:val="20"/>
        </w:rPr>
        <w:t>/</w:t>
      </w:r>
      <w:r w:rsidRPr="00CC7BF7">
        <w:rPr>
          <w:rFonts w:ascii="Arial" w:hAnsi="Arial" w:cs="Arial"/>
          <w:color w:val="010000"/>
          <w:sz w:val="20"/>
        </w:rPr>
        <w:t>2023</w:t>
      </w:r>
      <w:r w:rsidRPr="00CC7BF7">
        <w:rPr>
          <w:rFonts w:ascii="Arial" w:hAnsi="Arial" w:cs="Arial"/>
          <w:color w:val="010000"/>
          <w:sz w:val="20"/>
        </w:rPr>
        <w:t xml:space="preserve">/NQ-HDQT dated </w:t>
      </w:r>
      <w:r w:rsidRPr="00CC7BF7">
        <w:rPr>
          <w:rFonts w:ascii="Arial" w:hAnsi="Arial" w:cs="Arial"/>
          <w:color w:val="010000"/>
          <w:sz w:val="20"/>
        </w:rPr>
        <w:t>November</w:t>
      </w:r>
      <w:r w:rsidRPr="00CC7BF7">
        <w:rPr>
          <w:rFonts w:ascii="Arial" w:hAnsi="Arial" w:cs="Arial"/>
          <w:color w:val="010000"/>
          <w:sz w:val="20"/>
        </w:rPr>
        <w:t xml:space="preserve"> </w:t>
      </w:r>
      <w:r w:rsidRPr="00CC7BF7">
        <w:rPr>
          <w:rFonts w:ascii="Arial" w:hAnsi="Arial" w:cs="Arial"/>
          <w:color w:val="010000"/>
          <w:sz w:val="20"/>
        </w:rPr>
        <w:t>10</w:t>
      </w:r>
      <w:r w:rsidRPr="00CC7BF7">
        <w:rPr>
          <w:rFonts w:ascii="Arial" w:hAnsi="Arial" w:cs="Arial"/>
          <w:color w:val="010000"/>
          <w:sz w:val="20"/>
        </w:rPr>
        <w:t xml:space="preserve">, </w:t>
      </w:r>
      <w:r w:rsidRPr="00CC7BF7">
        <w:rPr>
          <w:rFonts w:ascii="Arial" w:hAnsi="Arial" w:cs="Arial"/>
          <w:color w:val="010000"/>
          <w:sz w:val="20"/>
        </w:rPr>
        <w:t>2023</w:t>
      </w:r>
      <w:r w:rsidRPr="00CC7BF7">
        <w:rPr>
          <w:rFonts w:ascii="Arial" w:hAnsi="Arial" w:cs="Arial"/>
          <w:color w:val="010000"/>
          <w:sz w:val="20"/>
        </w:rPr>
        <w:t xml:space="preserve">, on approving the detailed implementation of the plan on share issuance </w:t>
      </w:r>
      <w:r w:rsidR="006808E6" w:rsidRPr="00CC7BF7">
        <w:rPr>
          <w:rFonts w:ascii="Arial" w:hAnsi="Arial" w:cs="Arial"/>
          <w:color w:val="010000"/>
          <w:sz w:val="20"/>
        </w:rPr>
        <w:t>for</w:t>
      </w:r>
      <w:r w:rsidRPr="00CC7BF7">
        <w:rPr>
          <w:rFonts w:ascii="Arial" w:hAnsi="Arial" w:cs="Arial"/>
          <w:color w:val="010000"/>
          <w:sz w:val="20"/>
        </w:rPr>
        <w:t xml:space="preserve"> existing shareholders;</w:t>
      </w:r>
    </w:p>
    <w:p w:rsidR="0092124F" w:rsidRPr="00CC7BF7" w:rsidRDefault="00CC7BF7" w:rsidP="00E06B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 xml:space="preserve">Certificate of Registration for Public Offering </w:t>
      </w:r>
      <w:r w:rsidR="00E06B4A" w:rsidRPr="00CC7BF7">
        <w:rPr>
          <w:rFonts w:ascii="Arial" w:hAnsi="Arial" w:cs="Arial"/>
          <w:color w:val="010000"/>
          <w:sz w:val="20"/>
        </w:rPr>
        <w:t xml:space="preserve">No. </w:t>
      </w:r>
      <w:r w:rsidRPr="00CC7BF7">
        <w:rPr>
          <w:rFonts w:ascii="Arial" w:hAnsi="Arial" w:cs="Arial"/>
          <w:color w:val="010000"/>
          <w:sz w:val="20"/>
        </w:rPr>
        <w:t>27</w:t>
      </w:r>
      <w:r w:rsidRPr="00CC7BF7">
        <w:rPr>
          <w:rFonts w:ascii="Arial" w:hAnsi="Arial" w:cs="Arial"/>
          <w:color w:val="010000"/>
          <w:sz w:val="20"/>
        </w:rPr>
        <w:t xml:space="preserve">/GCN-UBCK dated </w:t>
      </w:r>
      <w:r w:rsidRPr="00CC7BF7">
        <w:rPr>
          <w:rFonts w:ascii="Arial" w:hAnsi="Arial" w:cs="Arial"/>
          <w:color w:val="010000"/>
          <w:sz w:val="20"/>
        </w:rPr>
        <w:t>March</w:t>
      </w:r>
      <w:r w:rsidRPr="00CC7BF7">
        <w:rPr>
          <w:rFonts w:ascii="Arial" w:hAnsi="Arial" w:cs="Arial"/>
          <w:color w:val="010000"/>
          <w:sz w:val="20"/>
        </w:rPr>
        <w:t xml:space="preserve"> </w:t>
      </w:r>
      <w:r w:rsidRPr="00CC7BF7">
        <w:rPr>
          <w:rFonts w:ascii="Arial" w:hAnsi="Arial" w:cs="Arial"/>
          <w:color w:val="010000"/>
          <w:sz w:val="20"/>
        </w:rPr>
        <w:t>29</w:t>
      </w:r>
      <w:r w:rsidRPr="00CC7BF7">
        <w:rPr>
          <w:rFonts w:ascii="Arial" w:hAnsi="Arial" w:cs="Arial"/>
          <w:color w:val="010000"/>
          <w:sz w:val="20"/>
        </w:rPr>
        <w:t xml:space="preserve">, </w:t>
      </w:r>
      <w:r w:rsidRPr="00CC7BF7">
        <w:rPr>
          <w:rFonts w:ascii="Arial" w:hAnsi="Arial" w:cs="Arial"/>
          <w:color w:val="010000"/>
          <w:sz w:val="20"/>
        </w:rPr>
        <w:t>2024</w:t>
      </w:r>
      <w:r w:rsidRPr="00CC7BF7">
        <w:rPr>
          <w:rFonts w:ascii="Arial" w:hAnsi="Arial" w:cs="Arial"/>
          <w:color w:val="010000"/>
          <w:sz w:val="20"/>
        </w:rPr>
        <w:t xml:space="preserve">, of the </w:t>
      </w:r>
      <w:r w:rsidR="006808E6" w:rsidRPr="00CC7BF7">
        <w:rPr>
          <w:rFonts w:ascii="Arial" w:hAnsi="Arial" w:cs="Arial"/>
          <w:color w:val="010000"/>
          <w:sz w:val="20"/>
        </w:rPr>
        <w:t>State Securities Commission of Vietnam</w:t>
      </w:r>
      <w:r w:rsidRPr="00CC7BF7">
        <w:rPr>
          <w:rFonts w:ascii="Arial" w:hAnsi="Arial" w:cs="Arial"/>
          <w:color w:val="010000"/>
          <w:sz w:val="20"/>
        </w:rPr>
        <w:t>.</w:t>
      </w:r>
    </w:p>
    <w:p w:rsidR="0092124F" w:rsidRPr="00CC7BF7" w:rsidRDefault="00CC7BF7" w:rsidP="00E06B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 xml:space="preserve">Information about the share </w:t>
      </w:r>
      <w:r w:rsidR="00DD2ECA" w:rsidRPr="00CC7BF7">
        <w:rPr>
          <w:rFonts w:ascii="Arial" w:hAnsi="Arial" w:cs="Arial"/>
          <w:color w:val="010000"/>
          <w:sz w:val="20"/>
        </w:rPr>
        <w:t>offering</w:t>
      </w:r>
      <w:r w:rsidRPr="00CC7BF7">
        <w:rPr>
          <w:rFonts w:ascii="Arial" w:hAnsi="Arial" w:cs="Arial"/>
          <w:color w:val="010000"/>
          <w:sz w:val="20"/>
        </w:rPr>
        <w:t xml:space="preserve"> </w:t>
      </w:r>
      <w:r w:rsidR="00DD2ECA" w:rsidRPr="00CC7BF7">
        <w:rPr>
          <w:rFonts w:ascii="Arial" w:hAnsi="Arial" w:cs="Arial"/>
          <w:color w:val="010000"/>
          <w:sz w:val="20"/>
        </w:rPr>
        <w:t>for</w:t>
      </w:r>
      <w:r w:rsidRPr="00CC7BF7">
        <w:rPr>
          <w:rFonts w:ascii="Arial" w:hAnsi="Arial" w:cs="Arial"/>
          <w:color w:val="010000"/>
          <w:sz w:val="20"/>
        </w:rPr>
        <w:t xml:space="preserve"> existing shareholders to increase charter capital</w:t>
      </w:r>
    </w:p>
    <w:p w:rsidR="0092124F" w:rsidRPr="00CC7BF7" w:rsidRDefault="00CC7BF7" w:rsidP="00E06B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Expected number of offered shares</w:t>
      </w:r>
      <w:r w:rsidRPr="00CC7BF7">
        <w:rPr>
          <w:rFonts w:ascii="Arial" w:hAnsi="Arial" w:cs="Arial"/>
          <w:color w:val="010000"/>
          <w:sz w:val="20"/>
        </w:rPr>
        <w:t>:</w:t>
      </w:r>
      <w:r w:rsidRPr="00CC7BF7">
        <w:rPr>
          <w:rFonts w:ascii="Arial" w:hAnsi="Arial" w:cs="Arial"/>
          <w:color w:val="010000"/>
          <w:sz w:val="20"/>
        </w:rPr>
        <w:t xml:space="preserve"> </w:t>
      </w:r>
      <w:r w:rsidRPr="00CC7BF7">
        <w:rPr>
          <w:rFonts w:ascii="Arial" w:hAnsi="Arial" w:cs="Arial"/>
          <w:color w:val="010000"/>
          <w:sz w:val="20"/>
        </w:rPr>
        <w:t>6,468,000</w:t>
      </w:r>
      <w:r w:rsidRPr="00CC7BF7">
        <w:rPr>
          <w:rFonts w:ascii="Arial" w:hAnsi="Arial" w:cs="Arial"/>
          <w:color w:val="010000"/>
          <w:sz w:val="20"/>
        </w:rPr>
        <w:t xml:space="preserve"> shares.</w:t>
      </w:r>
    </w:p>
    <w:p w:rsidR="0092124F" w:rsidRPr="00CC7BF7" w:rsidRDefault="00CC7BF7" w:rsidP="00E06B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Offering price</w:t>
      </w:r>
      <w:r w:rsidRPr="00CC7BF7">
        <w:rPr>
          <w:rFonts w:ascii="Arial" w:hAnsi="Arial" w:cs="Arial"/>
          <w:color w:val="010000"/>
          <w:sz w:val="20"/>
        </w:rPr>
        <w:t>:</w:t>
      </w:r>
      <w:r w:rsidRPr="00CC7BF7">
        <w:rPr>
          <w:rFonts w:ascii="Arial" w:hAnsi="Arial" w:cs="Arial"/>
          <w:color w:val="010000"/>
          <w:sz w:val="20"/>
        </w:rPr>
        <w:t xml:space="preserve"> VND</w:t>
      </w:r>
      <w:r w:rsidRPr="00CC7BF7">
        <w:rPr>
          <w:rFonts w:ascii="Arial" w:hAnsi="Arial" w:cs="Arial"/>
          <w:color w:val="010000"/>
          <w:sz w:val="20"/>
        </w:rPr>
        <w:t>20,000</w:t>
      </w:r>
      <w:r w:rsidRPr="00CC7BF7">
        <w:rPr>
          <w:rFonts w:ascii="Arial" w:hAnsi="Arial" w:cs="Arial"/>
          <w:color w:val="010000"/>
          <w:sz w:val="20"/>
        </w:rPr>
        <w:t>/share</w:t>
      </w:r>
    </w:p>
    <w:p w:rsidR="0092124F" w:rsidRPr="00CC7BF7" w:rsidRDefault="00CC7BF7" w:rsidP="00E06B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Offering method</w:t>
      </w:r>
      <w:r w:rsidRPr="00CC7BF7">
        <w:rPr>
          <w:rFonts w:ascii="Arial" w:hAnsi="Arial" w:cs="Arial"/>
          <w:color w:val="010000"/>
          <w:sz w:val="20"/>
        </w:rPr>
        <w:t>:</w:t>
      </w:r>
      <w:r w:rsidRPr="00CC7BF7">
        <w:rPr>
          <w:rFonts w:ascii="Arial" w:hAnsi="Arial" w:cs="Arial"/>
          <w:color w:val="010000"/>
          <w:sz w:val="20"/>
        </w:rPr>
        <w:t xml:space="preserve"> Offer shares </w:t>
      </w:r>
      <w:r w:rsidR="00C066CE" w:rsidRPr="00CC7BF7">
        <w:rPr>
          <w:rFonts w:ascii="Arial" w:hAnsi="Arial" w:cs="Arial"/>
          <w:color w:val="010000"/>
          <w:sz w:val="20"/>
        </w:rPr>
        <w:t>for</w:t>
      </w:r>
      <w:r w:rsidRPr="00CC7BF7">
        <w:rPr>
          <w:rFonts w:ascii="Arial" w:hAnsi="Arial" w:cs="Arial"/>
          <w:color w:val="010000"/>
          <w:sz w:val="20"/>
        </w:rPr>
        <w:t xml:space="preserve"> existing shareholders</w:t>
      </w:r>
      <w:r w:rsidRPr="00CC7BF7">
        <w:rPr>
          <w:rFonts w:ascii="Arial" w:hAnsi="Arial" w:cs="Arial"/>
          <w:color w:val="010000"/>
          <w:sz w:val="20"/>
        </w:rPr>
        <w:t>:</w:t>
      </w:r>
    </w:p>
    <w:p w:rsidR="0092124F" w:rsidRPr="00CC7BF7" w:rsidRDefault="00CC7BF7" w:rsidP="00E06B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Eligible buyers</w:t>
      </w:r>
      <w:r w:rsidRPr="00CC7BF7">
        <w:rPr>
          <w:rFonts w:ascii="Arial" w:hAnsi="Arial" w:cs="Arial"/>
          <w:color w:val="010000"/>
          <w:sz w:val="20"/>
        </w:rPr>
        <w:t>:</w:t>
      </w:r>
      <w:r w:rsidRPr="00CC7BF7">
        <w:rPr>
          <w:rFonts w:ascii="Arial" w:hAnsi="Arial" w:cs="Arial"/>
          <w:color w:val="010000"/>
          <w:sz w:val="20"/>
        </w:rPr>
        <w:t xml:space="preserve"> Existing shareholders on the list </w:t>
      </w:r>
      <w:r w:rsidR="00C112C8" w:rsidRPr="00CC7BF7">
        <w:rPr>
          <w:rFonts w:ascii="Arial" w:hAnsi="Arial" w:cs="Arial"/>
          <w:color w:val="010000"/>
          <w:sz w:val="20"/>
        </w:rPr>
        <w:t xml:space="preserve">of shareholders </w:t>
      </w:r>
      <w:r w:rsidRPr="00CC7BF7">
        <w:rPr>
          <w:rFonts w:ascii="Arial" w:hAnsi="Arial" w:cs="Arial"/>
          <w:color w:val="010000"/>
          <w:sz w:val="20"/>
        </w:rPr>
        <w:t xml:space="preserve">prepared by the Vietnam Securities Depository and Clearing Corporation </w:t>
      </w:r>
      <w:r w:rsidR="00C112C8" w:rsidRPr="00CC7BF7">
        <w:rPr>
          <w:rFonts w:ascii="Arial" w:hAnsi="Arial" w:cs="Arial"/>
          <w:color w:val="010000"/>
          <w:sz w:val="20"/>
        </w:rPr>
        <w:t>at</w:t>
      </w:r>
      <w:r w:rsidRPr="00CC7BF7">
        <w:rPr>
          <w:rFonts w:ascii="Arial" w:hAnsi="Arial" w:cs="Arial"/>
          <w:color w:val="010000"/>
          <w:sz w:val="20"/>
        </w:rPr>
        <w:t xml:space="preserve"> the record date to exercise the right to purchase shares </w:t>
      </w:r>
      <w:r w:rsidR="00C112C8" w:rsidRPr="00CC7BF7">
        <w:rPr>
          <w:rFonts w:ascii="Arial" w:hAnsi="Arial" w:cs="Arial"/>
          <w:color w:val="010000"/>
          <w:sz w:val="20"/>
        </w:rPr>
        <w:t>offered for</w:t>
      </w:r>
      <w:r w:rsidRPr="00CC7BF7">
        <w:rPr>
          <w:rFonts w:ascii="Arial" w:hAnsi="Arial" w:cs="Arial"/>
          <w:color w:val="010000"/>
          <w:sz w:val="20"/>
        </w:rPr>
        <w:t xml:space="preserve"> existing shareholders.</w:t>
      </w:r>
    </w:p>
    <w:p w:rsidR="0092124F" w:rsidRPr="00CC7BF7" w:rsidRDefault="00CC7BF7" w:rsidP="00E06B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081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Distribution method</w:t>
      </w:r>
      <w:r w:rsidRPr="00CC7BF7">
        <w:rPr>
          <w:rFonts w:ascii="Arial" w:hAnsi="Arial" w:cs="Arial"/>
          <w:color w:val="010000"/>
          <w:sz w:val="20"/>
        </w:rPr>
        <w:t>:</w:t>
      </w:r>
      <w:r w:rsidRPr="00CC7BF7">
        <w:rPr>
          <w:rFonts w:ascii="Arial" w:hAnsi="Arial" w:cs="Arial"/>
          <w:color w:val="010000"/>
          <w:sz w:val="20"/>
        </w:rPr>
        <w:t xml:space="preserve"> Shares are distributed to existing shareholders according to the method of exercising the rights to purchase shares.</w:t>
      </w:r>
    </w:p>
    <w:p w:rsidR="0092124F" w:rsidRPr="00CC7BF7" w:rsidRDefault="00CC7BF7" w:rsidP="00E06B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081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Right exercise rate</w:t>
      </w:r>
      <w:r w:rsidRPr="00CC7BF7">
        <w:rPr>
          <w:rFonts w:ascii="Arial" w:hAnsi="Arial" w:cs="Arial"/>
          <w:color w:val="010000"/>
          <w:sz w:val="20"/>
        </w:rPr>
        <w:t>:</w:t>
      </w:r>
      <w:r w:rsidRPr="00CC7BF7">
        <w:rPr>
          <w:rFonts w:ascii="Arial" w:hAnsi="Arial" w:cs="Arial"/>
          <w:color w:val="010000"/>
          <w:sz w:val="20"/>
        </w:rPr>
        <w:t xml:space="preserve"> </w:t>
      </w:r>
      <w:r w:rsidRPr="00CC7BF7">
        <w:rPr>
          <w:rFonts w:ascii="Arial" w:hAnsi="Arial" w:cs="Arial"/>
          <w:color w:val="010000"/>
          <w:sz w:val="20"/>
        </w:rPr>
        <w:t>100:210</w:t>
      </w:r>
      <w:r w:rsidRPr="00CC7BF7">
        <w:rPr>
          <w:rFonts w:ascii="Arial" w:hAnsi="Arial" w:cs="Arial"/>
          <w:color w:val="010000"/>
          <w:sz w:val="20"/>
        </w:rPr>
        <w:t xml:space="preserve"> (shareholders owning </w:t>
      </w:r>
      <w:r w:rsidRPr="00CC7BF7">
        <w:rPr>
          <w:rFonts w:ascii="Arial" w:hAnsi="Arial" w:cs="Arial"/>
          <w:color w:val="010000"/>
          <w:sz w:val="20"/>
        </w:rPr>
        <w:t>01</w:t>
      </w:r>
      <w:r w:rsidRPr="00CC7BF7">
        <w:rPr>
          <w:rFonts w:ascii="Arial" w:hAnsi="Arial" w:cs="Arial"/>
          <w:color w:val="010000"/>
          <w:sz w:val="20"/>
        </w:rPr>
        <w:t xml:space="preserve"> share will receive </w:t>
      </w:r>
      <w:r w:rsidRPr="00CC7BF7">
        <w:rPr>
          <w:rFonts w:ascii="Arial" w:hAnsi="Arial" w:cs="Arial"/>
          <w:color w:val="010000"/>
          <w:sz w:val="20"/>
        </w:rPr>
        <w:t>01</w:t>
      </w:r>
      <w:r w:rsidRPr="00CC7BF7">
        <w:rPr>
          <w:rFonts w:ascii="Arial" w:hAnsi="Arial" w:cs="Arial"/>
          <w:color w:val="010000"/>
          <w:sz w:val="20"/>
        </w:rPr>
        <w:t xml:space="preserve"> purchase right and for every </w:t>
      </w:r>
      <w:r w:rsidRPr="00CC7BF7">
        <w:rPr>
          <w:rFonts w:ascii="Arial" w:hAnsi="Arial" w:cs="Arial"/>
          <w:color w:val="010000"/>
          <w:sz w:val="20"/>
        </w:rPr>
        <w:t>100</w:t>
      </w:r>
      <w:r w:rsidRPr="00CC7BF7">
        <w:rPr>
          <w:rFonts w:ascii="Arial" w:hAnsi="Arial" w:cs="Arial"/>
          <w:color w:val="010000"/>
          <w:sz w:val="20"/>
        </w:rPr>
        <w:t xml:space="preserve"> purchase </w:t>
      </w:r>
      <w:r w:rsidRPr="00CC7BF7">
        <w:rPr>
          <w:rFonts w:ascii="Arial" w:hAnsi="Arial" w:cs="Arial"/>
          <w:color w:val="010000"/>
          <w:sz w:val="20"/>
        </w:rPr>
        <w:t xml:space="preserve">rights, they will be entitled to purchase </w:t>
      </w:r>
      <w:r w:rsidRPr="00CC7BF7">
        <w:rPr>
          <w:rFonts w:ascii="Arial" w:hAnsi="Arial" w:cs="Arial"/>
          <w:color w:val="010000"/>
          <w:sz w:val="20"/>
        </w:rPr>
        <w:t>210</w:t>
      </w:r>
      <w:r w:rsidRPr="00CC7BF7">
        <w:rPr>
          <w:rFonts w:ascii="Arial" w:hAnsi="Arial" w:cs="Arial"/>
          <w:color w:val="010000"/>
          <w:sz w:val="20"/>
        </w:rPr>
        <w:t xml:space="preserve"> new shares).</w:t>
      </w:r>
    </w:p>
    <w:p w:rsidR="00C112C8" w:rsidRPr="00CC7BF7" w:rsidRDefault="00CC7BF7" w:rsidP="00E06B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081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Issuance time</w:t>
      </w:r>
      <w:r w:rsidRPr="00CC7BF7">
        <w:rPr>
          <w:rFonts w:ascii="Arial" w:hAnsi="Arial" w:cs="Arial"/>
          <w:color w:val="010000"/>
          <w:sz w:val="20"/>
        </w:rPr>
        <w:t>:</w:t>
      </w:r>
      <w:r w:rsidRPr="00CC7BF7">
        <w:rPr>
          <w:rFonts w:ascii="Arial" w:hAnsi="Arial" w:cs="Arial"/>
          <w:color w:val="010000"/>
          <w:sz w:val="20"/>
        </w:rPr>
        <w:t xml:space="preserve"> Expected in Q</w:t>
      </w:r>
      <w:r w:rsidRPr="00CC7BF7">
        <w:rPr>
          <w:rFonts w:ascii="Arial" w:hAnsi="Arial" w:cs="Arial"/>
          <w:color w:val="010000"/>
          <w:sz w:val="20"/>
        </w:rPr>
        <w:t>1</w:t>
      </w:r>
      <w:r w:rsidRPr="00CC7BF7">
        <w:rPr>
          <w:rFonts w:ascii="Arial" w:hAnsi="Arial" w:cs="Arial"/>
          <w:color w:val="010000"/>
          <w:sz w:val="20"/>
        </w:rPr>
        <w:t>/</w:t>
      </w:r>
      <w:r w:rsidRPr="00CC7BF7">
        <w:rPr>
          <w:rFonts w:ascii="Arial" w:hAnsi="Arial" w:cs="Arial"/>
          <w:color w:val="010000"/>
          <w:sz w:val="20"/>
        </w:rPr>
        <w:t>2024</w:t>
      </w:r>
      <w:r w:rsidRPr="00CC7BF7">
        <w:rPr>
          <w:rFonts w:ascii="Arial" w:hAnsi="Arial" w:cs="Arial"/>
          <w:color w:val="010000"/>
          <w:sz w:val="20"/>
        </w:rPr>
        <w:t xml:space="preserve">, after the </w:t>
      </w:r>
      <w:r w:rsidR="00C112C8" w:rsidRPr="00CC7BF7">
        <w:rPr>
          <w:rFonts w:ascii="Arial" w:hAnsi="Arial" w:cs="Arial"/>
          <w:color w:val="010000"/>
          <w:sz w:val="20"/>
        </w:rPr>
        <w:t xml:space="preserve">State Securities Commission of Vietnam </w:t>
      </w:r>
      <w:r w:rsidRPr="00CC7BF7">
        <w:rPr>
          <w:rFonts w:ascii="Arial" w:hAnsi="Arial" w:cs="Arial"/>
          <w:color w:val="010000"/>
          <w:sz w:val="20"/>
        </w:rPr>
        <w:t>issues a Certificate of Registration for the offering of additional shares.</w:t>
      </w:r>
    </w:p>
    <w:p w:rsidR="0092124F" w:rsidRPr="00CC7BF7" w:rsidRDefault="00CC7BF7" w:rsidP="00E06B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081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Offering purposes</w:t>
      </w:r>
      <w:r w:rsidRPr="00CC7BF7">
        <w:rPr>
          <w:rFonts w:ascii="Arial" w:hAnsi="Arial" w:cs="Arial"/>
          <w:color w:val="010000"/>
          <w:sz w:val="20"/>
        </w:rPr>
        <w:t>:</w:t>
      </w:r>
      <w:r w:rsidRPr="00CC7BF7">
        <w:rPr>
          <w:rFonts w:ascii="Arial" w:hAnsi="Arial" w:cs="Arial"/>
          <w:color w:val="010000"/>
          <w:sz w:val="20"/>
        </w:rPr>
        <w:t xml:space="preserve"> Supplement busine</w:t>
      </w:r>
      <w:r w:rsidRPr="00CC7BF7">
        <w:rPr>
          <w:rFonts w:ascii="Arial" w:hAnsi="Arial" w:cs="Arial"/>
          <w:color w:val="010000"/>
          <w:sz w:val="20"/>
        </w:rPr>
        <w:t>ss capital and restructure capital sources.</w:t>
      </w:r>
    </w:p>
    <w:p w:rsidR="0092124F" w:rsidRPr="00CC7BF7" w:rsidRDefault="00CC7BF7" w:rsidP="00E06B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081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Detailed plan on using capital</w:t>
      </w:r>
      <w:r w:rsidRPr="00CC7BF7">
        <w:rPr>
          <w:rFonts w:ascii="Arial" w:hAnsi="Arial" w:cs="Arial"/>
          <w:color w:val="010000"/>
          <w:sz w:val="20"/>
        </w:rPr>
        <w:t>:</w:t>
      </w:r>
    </w:p>
    <w:p w:rsidR="0092124F" w:rsidRPr="00CC7BF7" w:rsidRDefault="00CC7BF7" w:rsidP="00E06B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081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Supplement working capital to pay for purchases of suppliers</w:t>
      </w:r>
      <w:r w:rsidRPr="00CC7BF7">
        <w:rPr>
          <w:rFonts w:ascii="Arial" w:hAnsi="Arial" w:cs="Arial"/>
          <w:color w:val="010000"/>
          <w:sz w:val="20"/>
        </w:rPr>
        <w:t>:</w:t>
      </w:r>
      <w:r w:rsidRPr="00CC7BF7">
        <w:rPr>
          <w:rFonts w:ascii="Arial" w:hAnsi="Arial" w:cs="Arial"/>
          <w:color w:val="010000"/>
          <w:sz w:val="20"/>
        </w:rPr>
        <w:t xml:space="preserve"> VND</w:t>
      </w:r>
      <w:r w:rsidRPr="00CC7BF7">
        <w:rPr>
          <w:rFonts w:ascii="Arial" w:hAnsi="Arial" w:cs="Arial"/>
          <w:color w:val="010000"/>
          <w:sz w:val="20"/>
        </w:rPr>
        <w:t>29,360,000,000</w:t>
      </w:r>
      <w:r w:rsidRPr="00CC7BF7">
        <w:rPr>
          <w:rFonts w:ascii="Arial" w:hAnsi="Arial" w:cs="Arial"/>
          <w:color w:val="010000"/>
          <w:sz w:val="20"/>
        </w:rPr>
        <w:t>, expected to be disbursed after the end of the offering, expected in Q</w:t>
      </w:r>
      <w:r w:rsidRPr="00CC7BF7">
        <w:rPr>
          <w:rFonts w:ascii="Arial" w:hAnsi="Arial" w:cs="Arial"/>
          <w:color w:val="010000"/>
          <w:sz w:val="20"/>
        </w:rPr>
        <w:t>1</w:t>
      </w:r>
      <w:r w:rsidRPr="00CC7BF7">
        <w:rPr>
          <w:rFonts w:ascii="Arial" w:hAnsi="Arial" w:cs="Arial"/>
          <w:color w:val="010000"/>
          <w:sz w:val="20"/>
        </w:rPr>
        <w:t>/</w:t>
      </w:r>
      <w:r w:rsidRPr="00CC7BF7">
        <w:rPr>
          <w:rFonts w:ascii="Arial" w:hAnsi="Arial" w:cs="Arial"/>
          <w:color w:val="010000"/>
          <w:sz w:val="20"/>
        </w:rPr>
        <w:t>2024</w:t>
      </w:r>
      <w:r w:rsidRPr="00CC7BF7">
        <w:rPr>
          <w:rFonts w:ascii="Arial" w:hAnsi="Arial" w:cs="Arial"/>
          <w:color w:val="010000"/>
          <w:sz w:val="20"/>
        </w:rPr>
        <w:t xml:space="preserve"> - Q</w:t>
      </w:r>
      <w:r w:rsidRPr="00CC7BF7">
        <w:rPr>
          <w:rFonts w:ascii="Arial" w:hAnsi="Arial" w:cs="Arial"/>
          <w:color w:val="010000"/>
          <w:sz w:val="20"/>
        </w:rPr>
        <w:t>2</w:t>
      </w:r>
      <w:r w:rsidRPr="00CC7BF7">
        <w:rPr>
          <w:rFonts w:ascii="Arial" w:hAnsi="Arial" w:cs="Arial"/>
          <w:color w:val="010000"/>
          <w:sz w:val="20"/>
        </w:rPr>
        <w:t>/</w:t>
      </w:r>
      <w:r w:rsidRPr="00CC7BF7">
        <w:rPr>
          <w:rFonts w:ascii="Arial" w:hAnsi="Arial" w:cs="Arial"/>
          <w:color w:val="010000"/>
          <w:sz w:val="20"/>
        </w:rPr>
        <w:t>2024</w:t>
      </w:r>
      <w:r w:rsidRPr="00CC7BF7">
        <w:rPr>
          <w:rFonts w:ascii="Arial" w:hAnsi="Arial" w:cs="Arial"/>
          <w:color w:val="010000"/>
          <w:sz w:val="20"/>
        </w:rPr>
        <w:t>;</w:t>
      </w:r>
    </w:p>
    <w:p w:rsidR="0092124F" w:rsidRPr="00CC7BF7" w:rsidRDefault="00CC7BF7" w:rsidP="00E06B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081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 xml:space="preserve">Payment of </w:t>
      </w:r>
      <w:r w:rsidRPr="00CC7BF7">
        <w:rPr>
          <w:rFonts w:ascii="Arial" w:hAnsi="Arial" w:cs="Arial"/>
          <w:color w:val="010000"/>
          <w:sz w:val="20"/>
        </w:rPr>
        <w:t>bank loans</w:t>
      </w:r>
      <w:r w:rsidRPr="00CC7BF7">
        <w:rPr>
          <w:rFonts w:ascii="Arial" w:hAnsi="Arial" w:cs="Arial"/>
          <w:color w:val="010000"/>
          <w:sz w:val="20"/>
        </w:rPr>
        <w:t>:</w:t>
      </w:r>
      <w:r w:rsidRPr="00CC7BF7">
        <w:rPr>
          <w:rFonts w:ascii="Arial" w:hAnsi="Arial" w:cs="Arial"/>
          <w:color w:val="010000"/>
          <w:sz w:val="20"/>
        </w:rPr>
        <w:t xml:space="preserve"> VND</w:t>
      </w:r>
      <w:r w:rsidRPr="00CC7BF7">
        <w:rPr>
          <w:rFonts w:ascii="Arial" w:hAnsi="Arial" w:cs="Arial"/>
          <w:color w:val="010000"/>
          <w:sz w:val="20"/>
        </w:rPr>
        <w:t>100,000,000,000</w:t>
      </w:r>
      <w:r w:rsidRPr="00CC7BF7">
        <w:rPr>
          <w:rFonts w:ascii="Arial" w:hAnsi="Arial" w:cs="Arial"/>
          <w:color w:val="010000"/>
          <w:sz w:val="20"/>
        </w:rPr>
        <w:t xml:space="preserve">, expected to be disbursed after the end of the offering, expected in </w:t>
      </w:r>
      <w:r w:rsidRPr="00CC7BF7">
        <w:rPr>
          <w:rFonts w:ascii="Arial" w:hAnsi="Arial" w:cs="Arial"/>
          <w:color w:val="010000"/>
          <w:sz w:val="20"/>
        </w:rPr>
        <w:t>2024</w:t>
      </w:r>
      <w:r w:rsidRPr="00CC7BF7">
        <w:rPr>
          <w:rFonts w:ascii="Arial" w:hAnsi="Arial" w:cs="Arial"/>
          <w:color w:val="010000"/>
          <w:sz w:val="20"/>
        </w:rPr>
        <w:t>.</w:t>
      </w:r>
    </w:p>
    <w:p w:rsidR="0092124F" w:rsidRPr="00CC7BF7" w:rsidRDefault="00CC7BF7" w:rsidP="00E06B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lastRenderedPageBreak/>
        <w:t>Plan for handling remaining undistributed shares</w:t>
      </w:r>
      <w:r w:rsidRPr="00CC7BF7">
        <w:rPr>
          <w:rFonts w:ascii="Arial" w:hAnsi="Arial" w:cs="Arial"/>
          <w:color w:val="010000"/>
          <w:sz w:val="20"/>
        </w:rPr>
        <w:t>:</w:t>
      </w:r>
    </w:p>
    <w:p w:rsidR="0092124F" w:rsidRPr="00CC7BF7" w:rsidRDefault="00CC7BF7" w:rsidP="00E06B4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Remaining undistributed shares include</w:t>
      </w:r>
      <w:r w:rsidRPr="00CC7BF7">
        <w:rPr>
          <w:rFonts w:ascii="Arial" w:hAnsi="Arial" w:cs="Arial"/>
          <w:color w:val="010000"/>
          <w:sz w:val="20"/>
        </w:rPr>
        <w:t>:</w:t>
      </w:r>
      <w:r w:rsidRPr="00CC7BF7">
        <w:rPr>
          <w:rFonts w:ascii="Arial" w:hAnsi="Arial" w:cs="Arial"/>
          <w:color w:val="010000"/>
          <w:sz w:val="20"/>
        </w:rPr>
        <w:t xml:space="preserve"> (</w:t>
      </w:r>
      <w:r w:rsidRPr="00CC7BF7">
        <w:rPr>
          <w:rFonts w:ascii="Arial" w:hAnsi="Arial" w:cs="Arial"/>
          <w:color w:val="010000"/>
          <w:sz w:val="20"/>
        </w:rPr>
        <w:t>1</w:t>
      </w:r>
      <w:r w:rsidRPr="00CC7BF7">
        <w:rPr>
          <w:rFonts w:ascii="Arial" w:hAnsi="Arial" w:cs="Arial"/>
          <w:color w:val="010000"/>
          <w:sz w:val="20"/>
        </w:rPr>
        <w:t>) number of shares that shareholders do not exercise their</w:t>
      </w:r>
      <w:r w:rsidRPr="00CC7BF7">
        <w:rPr>
          <w:rFonts w:ascii="Arial" w:hAnsi="Arial" w:cs="Arial"/>
          <w:color w:val="010000"/>
          <w:sz w:val="20"/>
        </w:rPr>
        <w:t xml:space="preserve"> rights to buy; (</w:t>
      </w:r>
      <w:r w:rsidRPr="00CC7BF7">
        <w:rPr>
          <w:rFonts w:ascii="Arial" w:hAnsi="Arial" w:cs="Arial"/>
          <w:color w:val="010000"/>
          <w:sz w:val="20"/>
        </w:rPr>
        <w:t>2</w:t>
      </w:r>
      <w:r w:rsidRPr="00CC7BF7">
        <w:rPr>
          <w:rFonts w:ascii="Arial" w:hAnsi="Arial" w:cs="Arial"/>
          <w:color w:val="010000"/>
          <w:sz w:val="20"/>
        </w:rPr>
        <w:t>)</w:t>
      </w:r>
      <w:r w:rsidR="00C112C8" w:rsidRPr="00CC7BF7">
        <w:rPr>
          <w:rFonts w:ascii="Arial" w:hAnsi="Arial" w:cs="Arial"/>
          <w:color w:val="010000"/>
          <w:sz w:val="20"/>
        </w:rPr>
        <w:t xml:space="preserve"> </w:t>
      </w:r>
      <w:r w:rsidRPr="00CC7BF7">
        <w:rPr>
          <w:rFonts w:ascii="Arial" w:hAnsi="Arial" w:cs="Arial"/>
          <w:color w:val="010000"/>
          <w:sz w:val="20"/>
        </w:rPr>
        <w:t>number of fractional shares resulting from rounding down when calculating the shares to be purchased by existing shareholders; (</w:t>
      </w:r>
      <w:r w:rsidRPr="00CC7BF7">
        <w:rPr>
          <w:rFonts w:ascii="Arial" w:hAnsi="Arial" w:cs="Arial"/>
          <w:color w:val="010000"/>
          <w:sz w:val="20"/>
        </w:rPr>
        <w:t>3</w:t>
      </w:r>
      <w:r w:rsidRPr="00CC7BF7">
        <w:rPr>
          <w:rFonts w:ascii="Arial" w:hAnsi="Arial" w:cs="Arial"/>
          <w:color w:val="010000"/>
          <w:sz w:val="20"/>
        </w:rPr>
        <w:t>) the difference in shares arising between the total number of shares requested for offering (</w:t>
      </w:r>
      <w:r w:rsidRPr="00CC7BF7">
        <w:rPr>
          <w:rFonts w:ascii="Arial" w:hAnsi="Arial" w:cs="Arial"/>
          <w:color w:val="010000"/>
          <w:sz w:val="20"/>
        </w:rPr>
        <w:t>6,468,000</w:t>
      </w:r>
      <w:r w:rsidRPr="00CC7BF7">
        <w:rPr>
          <w:rFonts w:ascii="Arial" w:hAnsi="Arial" w:cs="Arial"/>
          <w:color w:val="010000"/>
          <w:sz w:val="20"/>
        </w:rPr>
        <w:t xml:space="preserve"> sha</w:t>
      </w:r>
      <w:r w:rsidRPr="00CC7BF7">
        <w:rPr>
          <w:rFonts w:ascii="Arial" w:hAnsi="Arial" w:cs="Arial"/>
          <w:color w:val="010000"/>
          <w:sz w:val="20"/>
        </w:rPr>
        <w:t xml:space="preserve">res) and the total number of shares actually </w:t>
      </w:r>
      <w:r w:rsidR="00C112C8" w:rsidRPr="00CC7BF7">
        <w:rPr>
          <w:rFonts w:ascii="Arial" w:hAnsi="Arial" w:cs="Arial"/>
          <w:color w:val="010000"/>
          <w:sz w:val="20"/>
        </w:rPr>
        <w:t>incurred</w:t>
      </w:r>
      <w:r w:rsidRPr="00CC7BF7">
        <w:rPr>
          <w:rFonts w:ascii="Arial" w:hAnsi="Arial" w:cs="Arial"/>
          <w:color w:val="010000"/>
          <w:sz w:val="20"/>
        </w:rPr>
        <w:t xml:space="preserve"> with the right exercise rate</w:t>
      </w:r>
      <w:r w:rsidR="00C112C8" w:rsidRPr="00CC7BF7">
        <w:rPr>
          <w:rFonts w:ascii="Arial" w:hAnsi="Arial" w:cs="Arial"/>
          <w:color w:val="010000"/>
          <w:sz w:val="20"/>
        </w:rPr>
        <w:t xml:space="preserve"> </w:t>
      </w:r>
      <w:r w:rsidRPr="00CC7BF7">
        <w:rPr>
          <w:rFonts w:ascii="Arial" w:hAnsi="Arial" w:cs="Arial"/>
          <w:color w:val="010000"/>
          <w:sz w:val="20"/>
        </w:rPr>
        <w:t>(if any). The Board of Directors has the right to distribute all shares to the Company's shareholders or others in a reasonable manner with conditions no more favorable than</w:t>
      </w:r>
      <w:r w:rsidRPr="00CC7BF7">
        <w:rPr>
          <w:rFonts w:ascii="Arial" w:hAnsi="Arial" w:cs="Arial"/>
          <w:color w:val="010000"/>
          <w:sz w:val="20"/>
        </w:rPr>
        <w:t xml:space="preserve"> those offered to existing shareholders and these shares will be restricted from transfer within </w:t>
      </w:r>
      <w:r w:rsidRPr="00CC7BF7">
        <w:rPr>
          <w:rFonts w:ascii="Arial" w:hAnsi="Arial" w:cs="Arial"/>
          <w:color w:val="010000"/>
          <w:sz w:val="20"/>
        </w:rPr>
        <w:t>01</w:t>
      </w:r>
      <w:r w:rsidRPr="00CC7BF7">
        <w:rPr>
          <w:rFonts w:ascii="Arial" w:hAnsi="Arial" w:cs="Arial"/>
          <w:color w:val="010000"/>
          <w:sz w:val="20"/>
        </w:rPr>
        <w:t xml:space="preserve"> year from the </w:t>
      </w:r>
      <w:r w:rsidR="00C112C8" w:rsidRPr="00CC7BF7">
        <w:rPr>
          <w:rFonts w:ascii="Arial" w:hAnsi="Arial" w:cs="Arial"/>
          <w:color w:val="010000"/>
          <w:sz w:val="20"/>
        </w:rPr>
        <w:t xml:space="preserve">completion date of </w:t>
      </w:r>
      <w:r w:rsidRPr="00CC7BF7">
        <w:rPr>
          <w:rFonts w:ascii="Arial" w:hAnsi="Arial" w:cs="Arial"/>
          <w:color w:val="010000"/>
          <w:sz w:val="20"/>
        </w:rPr>
        <w:t xml:space="preserve">the offering, except in the case where these shares are underwritten by an organization according to the </w:t>
      </w:r>
      <w:r w:rsidR="001B1A42" w:rsidRPr="00CC7BF7">
        <w:rPr>
          <w:rFonts w:ascii="Arial" w:hAnsi="Arial" w:cs="Arial"/>
          <w:color w:val="010000"/>
          <w:sz w:val="20"/>
        </w:rPr>
        <w:t>C</w:t>
      </w:r>
      <w:r w:rsidRPr="00CC7BF7">
        <w:rPr>
          <w:rFonts w:ascii="Arial" w:hAnsi="Arial" w:cs="Arial"/>
          <w:color w:val="010000"/>
          <w:sz w:val="20"/>
        </w:rPr>
        <w:t xml:space="preserve">ommitment in the </w:t>
      </w:r>
      <w:r w:rsidRPr="00CC7BF7">
        <w:rPr>
          <w:rFonts w:ascii="Arial" w:hAnsi="Arial" w:cs="Arial"/>
          <w:color w:val="010000"/>
          <w:sz w:val="20"/>
        </w:rPr>
        <w:t xml:space="preserve">underwriting contract. The distribution of unsold shares must comply with the provisions of Article </w:t>
      </w:r>
      <w:r w:rsidRPr="00CC7BF7">
        <w:rPr>
          <w:rFonts w:ascii="Arial" w:hAnsi="Arial" w:cs="Arial"/>
          <w:color w:val="010000"/>
          <w:sz w:val="20"/>
        </w:rPr>
        <w:t>42</w:t>
      </w:r>
      <w:r w:rsidRPr="00CC7BF7">
        <w:rPr>
          <w:rFonts w:ascii="Arial" w:hAnsi="Arial" w:cs="Arial"/>
          <w:color w:val="010000"/>
          <w:sz w:val="20"/>
        </w:rPr>
        <w:t xml:space="preserve"> of Decree </w:t>
      </w:r>
      <w:r w:rsidRPr="00CC7BF7">
        <w:rPr>
          <w:rFonts w:ascii="Arial" w:hAnsi="Arial" w:cs="Arial"/>
          <w:color w:val="010000"/>
          <w:sz w:val="20"/>
        </w:rPr>
        <w:t>155</w:t>
      </w:r>
      <w:r w:rsidRPr="00CC7BF7">
        <w:rPr>
          <w:rFonts w:ascii="Arial" w:hAnsi="Arial" w:cs="Arial"/>
          <w:color w:val="010000"/>
          <w:sz w:val="20"/>
        </w:rPr>
        <w:t>/</w:t>
      </w:r>
      <w:r w:rsidRPr="00CC7BF7">
        <w:rPr>
          <w:rFonts w:ascii="Arial" w:hAnsi="Arial" w:cs="Arial"/>
          <w:color w:val="010000"/>
          <w:sz w:val="20"/>
        </w:rPr>
        <w:t>2020</w:t>
      </w:r>
      <w:r w:rsidRPr="00CC7BF7">
        <w:rPr>
          <w:rFonts w:ascii="Arial" w:hAnsi="Arial" w:cs="Arial"/>
          <w:color w:val="010000"/>
          <w:sz w:val="20"/>
        </w:rPr>
        <w:t xml:space="preserve">/ND-CP dated </w:t>
      </w:r>
      <w:r w:rsidRPr="00CC7BF7">
        <w:rPr>
          <w:rFonts w:ascii="Arial" w:hAnsi="Arial" w:cs="Arial"/>
          <w:color w:val="010000"/>
          <w:sz w:val="20"/>
        </w:rPr>
        <w:t>December</w:t>
      </w:r>
      <w:r w:rsidRPr="00CC7BF7">
        <w:rPr>
          <w:rFonts w:ascii="Arial" w:hAnsi="Arial" w:cs="Arial"/>
          <w:color w:val="010000"/>
          <w:sz w:val="20"/>
        </w:rPr>
        <w:t xml:space="preserve"> </w:t>
      </w:r>
      <w:r w:rsidRPr="00CC7BF7">
        <w:rPr>
          <w:rFonts w:ascii="Arial" w:hAnsi="Arial" w:cs="Arial"/>
          <w:color w:val="010000"/>
          <w:sz w:val="20"/>
        </w:rPr>
        <w:t>31</w:t>
      </w:r>
      <w:r w:rsidRPr="00CC7BF7">
        <w:rPr>
          <w:rFonts w:ascii="Arial" w:hAnsi="Arial" w:cs="Arial"/>
          <w:color w:val="010000"/>
          <w:sz w:val="20"/>
        </w:rPr>
        <w:t xml:space="preserve">, </w:t>
      </w:r>
      <w:r w:rsidRPr="00CC7BF7">
        <w:rPr>
          <w:rFonts w:ascii="Arial" w:hAnsi="Arial" w:cs="Arial"/>
          <w:color w:val="010000"/>
          <w:sz w:val="20"/>
        </w:rPr>
        <w:t>2020</w:t>
      </w:r>
      <w:r w:rsidRPr="00CC7BF7">
        <w:rPr>
          <w:rFonts w:ascii="Arial" w:hAnsi="Arial" w:cs="Arial"/>
          <w:color w:val="010000"/>
          <w:sz w:val="20"/>
        </w:rPr>
        <w:t xml:space="preserve"> of the Government and Article </w:t>
      </w:r>
      <w:r w:rsidRPr="00CC7BF7">
        <w:rPr>
          <w:rFonts w:ascii="Arial" w:hAnsi="Arial" w:cs="Arial"/>
          <w:color w:val="010000"/>
          <w:sz w:val="20"/>
        </w:rPr>
        <w:t>195</w:t>
      </w:r>
      <w:r w:rsidRPr="00CC7BF7">
        <w:rPr>
          <w:rFonts w:ascii="Arial" w:hAnsi="Arial" w:cs="Arial"/>
          <w:color w:val="010000"/>
          <w:sz w:val="20"/>
        </w:rPr>
        <w:t xml:space="preserve"> of the Law on Enterprises</w:t>
      </w:r>
    </w:p>
    <w:p w:rsidR="0092124F" w:rsidRPr="00CC7BF7" w:rsidRDefault="00CC7BF7" w:rsidP="00E06B4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The Board of Directors decide</w:t>
      </w:r>
      <w:r w:rsidR="00965A08" w:rsidRPr="00CC7BF7">
        <w:rPr>
          <w:rFonts w:ascii="Arial" w:hAnsi="Arial" w:cs="Arial"/>
          <w:color w:val="010000"/>
          <w:sz w:val="20"/>
        </w:rPr>
        <w:t>s</w:t>
      </w:r>
      <w:r w:rsidRPr="00CC7BF7">
        <w:rPr>
          <w:rFonts w:ascii="Arial" w:hAnsi="Arial" w:cs="Arial"/>
          <w:color w:val="010000"/>
          <w:sz w:val="20"/>
        </w:rPr>
        <w:t xml:space="preserve"> to select the</w:t>
      </w:r>
      <w:r w:rsidRPr="00CC7BF7">
        <w:rPr>
          <w:rFonts w:ascii="Arial" w:hAnsi="Arial" w:cs="Arial"/>
          <w:color w:val="010000"/>
          <w:sz w:val="20"/>
        </w:rPr>
        <w:t xml:space="preserve"> list of investors and decide</w:t>
      </w:r>
      <w:r w:rsidR="00965A08" w:rsidRPr="00CC7BF7">
        <w:rPr>
          <w:rFonts w:ascii="Arial" w:hAnsi="Arial" w:cs="Arial"/>
          <w:color w:val="010000"/>
          <w:sz w:val="20"/>
        </w:rPr>
        <w:t>s</w:t>
      </w:r>
      <w:r w:rsidRPr="00CC7BF7">
        <w:rPr>
          <w:rFonts w:ascii="Arial" w:hAnsi="Arial" w:cs="Arial"/>
          <w:color w:val="010000"/>
          <w:sz w:val="20"/>
        </w:rPr>
        <w:t xml:space="preserve"> the number of undistributed shares to be distributed to each investor based on the following specific criteria</w:t>
      </w:r>
      <w:r w:rsidRPr="00CC7BF7">
        <w:rPr>
          <w:rFonts w:ascii="Arial" w:hAnsi="Arial" w:cs="Arial"/>
          <w:color w:val="010000"/>
          <w:sz w:val="20"/>
        </w:rPr>
        <w:t>:</w:t>
      </w:r>
    </w:p>
    <w:p w:rsidR="0092124F" w:rsidRPr="00CC7BF7" w:rsidRDefault="00CC7BF7" w:rsidP="00E06B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Officers and employees of the Company;</w:t>
      </w:r>
    </w:p>
    <w:p w:rsidR="0092124F" w:rsidRPr="00CC7BF7" w:rsidRDefault="00CC7BF7" w:rsidP="00E06B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Or other organizations or individuals with financial capacity (not limited</w:t>
      </w:r>
      <w:r w:rsidRPr="00CC7BF7">
        <w:rPr>
          <w:rFonts w:ascii="Arial" w:hAnsi="Arial" w:cs="Arial"/>
          <w:color w:val="010000"/>
          <w:sz w:val="20"/>
        </w:rPr>
        <w:t xml:space="preserve"> to shareholders of the Company).</w:t>
      </w:r>
    </w:p>
    <w:p w:rsidR="0092124F" w:rsidRPr="00CC7BF7" w:rsidRDefault="00CC7BF7" w:rsidP="00E06B4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In case after the Board of Directors has handled as above, there are still undistributed shares, the underwriting organization will purchase all remaining shares at a price of VND</w:t>
      </w:r>
      <w:r w:rsidRPr="00CC7BF7">
        <w:rPr>
          <w:rFonts w:ascii="Arial" w:hAnsi="Arial" w:cs="Arial"/>
          <w:color w:val="010000"/>
          <w:sz w:val="20"/>
        </w:rPr>
        <w:t>20,000</w:t>
      </w:r>
      <w:r w:rsidRPr="00CC7BF7">
        <w:rPr>
          <w:rFonts w:ascii="Arial" w:hAnsi="Arial" w:cs="Arial"/>
          <w:color w:val="010000"/>
          <w:sz w:val="20"/>
        </w:rPr>
        <w:t>/share.</w:t>
      </w:r>
    </w:p>
    <w:p w:rsidR="0092124F" w:rsidRPr="00CC7BF7" w:rsidRDefault="00CC7BF7" w:rsidP="00E06B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Transfer restriction conditio</w:t>
      </w:r>
      <w:r w:rsidRPr="00CC7BF7">
        <w:rPr>
          <w:rFonts w:ascii="Arial" w:hAnsi="Arial" w:cs="Arial"/>
          <w:color w:val="010000"/>
          <w:sz w:val="20"/>
        </w:rPr>
        <w:t>ns</w:t>
      </w:r>
      <w:r w:rsidRPr="00CC7BF7">
        <w:rPr>
          <w:rFonts w:ascii="Arial" w:hAnsi="Arial" w:cs="Arial"/>
          <w:color w:val="010000"/>
          <w:sz w:val="20"/>
        </w:rPr>
        <w:t>:</w:t>
      </w:r>
    </w:p>
    <w:p w:rsidR="0092124F" w:rsidRPr="00CC7BF7" w:rsidRDefault="00CC7BF7" w:rsidP="00E06B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Shares issued to existing shareholders are common shares and are freely transferable;</w:t>
      </w:r>
    </w:p>
    <w:p w:rsidR="0092124F" w:rsidRPr="00CC7BF7" w:rsidRDefault="00CC7BF7" w:rsidP="00E06B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 xml:space="preserve">The remaining undistributed shares are redistributed by the Board of Directors to other subjects and are subject to transfer restrictions within </w:t>
      </w:r>
      <w:r w:rsidRPr="00CC7BF7">
        <w:rPr>
          <w:rFonts w:ascii="Arial" w:hAnsi="Arial" w:cs="Arial"/>
          <w:color w:val="010000"/>
          <w:sz w:val="20"/>
        </w:rPr>
        <w:t>01</w:t>
      </w:r>
      <w:r w:rsidRPr="00CC7BF7">
        <w:rPr>
          <w:rFonts w:ascii="Arial" w:hAnsi="Arial" w:cs="Arial"/>
          <w:color w:val="010000"/>
          <w:sz w:val="20"/>
        </w:rPr>
        <w:t xml:space="preserve"> year from the </w:t>
      </w:r>
      <w:r w:rsidR="00965A08" w:rsidRPr="00CC7BF7">
        <w:rPr>
          <w:rFonts w:ascii="Arial" w:hAnsi="Arial" w:cs="Arial"/>
          <w:color w:val="010000"/>
          <w:sz w:val="20"/>
        </w:rPr>
        <w:t>completion</w:t>
      </w:r>
      <w:r w:rsidRPr="00CC7BF7">
        <w:rPr>
          <w:rFonts w:ascii="Arial" w:hAnsi="Arial" w:cs="Arial"/>
          <w:color w:val="010000"/>
          <w:sz w:val="20"/>
        </w:rPr>
        <w:t xml:space="preserve"> date of the offering;</w:t>
      </w:r>
      <w:r w:rsidR="00E07594" w:rsidRPr="00CC7BF7">
        <w:rPr>
          <w:rFonts w:ascii="Arial" w:hAnsi="Arial" w:cs="Arial"/>
          <w:color w:val="010000"/>
          <w:sz w:val="20"/>
        </w:rPr>
        <w:t xml:space="preserve"> </w:t>
      </w:r>
    </w:p>
    <w:p w:rsidR="0092124F" w:rsidRPr="00CC7BF7" w:rsidRDefault="00CC7BF7" w:rsidP="00E06B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 xml:space="preserve">In case the Board of Directors has not offered all the remaining undistributed shares, the underwriting </w:t>
      </w:r>
      <w:r w:rsidR="00E07594" w:rsidRPr="00CC7BF7">
        <w:rPr>
          <w:rFonts w:ascii="Arial" w:hAnsi="Arial" w:cs="Arial"/>
          <w:color w:val="010000"/>
          <w:sz w:val="20"/>
        </w:rPr>
        <w:t xml:space="preserve">organization </w:t>
      </w:r>
      <w:r w:rsidRPr="00CC7BF7">
        <w:rPr>
          <w:rFonts w:ascii="Arial" w:hAnsi="Arial" w:cs="Arial"/>
          <w:color w:val="010000"/>
          <w:sz w:val="20"/>
        </w:rPr>
        <w:t>commits to purchase all the remaining undistributed shares in this offering of additional shares of the Compa</w:t>
      </w:r>
      <w:r w:rsidRPr="00CC7BF7">
        <w:rPr>
          <w:rFonts w:ascii="Arial" w:hAnsi="Arial" w:cs="Arial"/>
          <w:color w:val="010000"/>
          <w:sz w:val="20"/>
        </w:rPr>
        <w:t xml:space="preserve">ny, the shares purchased by the underwriting </w:t>
      </w:r>
      <w:r w:rsidR="00E07594" w:rsidRPr="00CC7BF7">
        <w:rPr>
          <w:rFonts w:ascii="Arial" w:hAnsi="Arial" w:cs="Arial"/>
          <w:color w:val="010000"/>
          <w:sz w:val="20"/>
        </w:rPr>
        <w:t xml:space="preserve">organization </w:t>
      </w:r>
      <w:r w:rsidRPr="00CC7BF7">
        <w:rPr>
          <w:rFonts w:ascii="Arial" w:hAnsi="Arial" w:cs="Arial"/>
          <w:color w:val="010000"/>
          <w:sz w:val="20"/>
        </w:rPr>
        <w:t xml:space="preserve">according to the </w:t>
      </w:r>
      <w:r w:rsidR="00E07594" w:rsidRPr="00CC7BF7">
        <w:rPr>
          <w:rFonts w:ascii="Arial" w:hAnsi="Arial" w:cs="Arial"/>
          <w:color w:val="010000"/>
          <w:sz w:val="20"/>
        </w:rPr>
        <w:t>C</w:t>
      </w:r>
      <w:r w:rsidRPr="00CC7BF7">
        <w:rPr>
          <w:rFonts w:ascii="Arial" w:hAnsi="Arial" w:cs="Arial"/>
          <w:color w:val="010000"/>
          <w:sz w:val="20"/>
        </w:rPr>
        <w:t>ommitment in the underwriting contract will not be subject to transfer restrictions.</w:t>
      </w:r>
    </w:p>
    <w:p w:rsidR="0092124F" w:rsidRPr="00CC7BF7" w:rsidRDefault="00CC7BF7" w:rsidP="00E06B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Transfer of share purchase rights</w:t>
      </w:r>
      <w:r w:rsidRPr="00CC7BF7">
        <w:rPr>
          <w:rFonts w:ascii="Arial" w:hAnsi="Arial" w:cs="Arial"/>
          <w:color w:val="010000"/>
          <w:sz w:val="20"/>
        </w:rPr>
        <w:t>:</w:t>
      </w:r>
      <w:r w:rsidRPr="00CC7BF7">
        <w:rPr>
          <w:rFonts w:ascii="Arial" w:hAnsi="Arial" w:cs="Arial"/>
          <w:color w:val="010000"/>
          <w:sz w:val="20"/>
        </w:rPr>
        <w:t xml:space="preserve"> The owner of the purchase rights can transfer their share </w:t>
      </w:r>
      <w:r w:rsidRPr="00CC7BF7">
        <w:rPr>
          <w:rFonts w:ascii="Arial" w:hAnsi="Arial" w:cs="Arial"/>
          <w:color w:val="010000"/>
          <w:sz w:val="20"/>
        </w:rPr>
        <w:t>purchase rights to another person according to the agreement of the two parties. The purchase rights can only be transferred once within the prescribed period and cannot be transferred to a third party.</w:t>
      </w:r>
    </w:p>
    <w:p w:rsidR="0092124F" w:rsidRPr="00CC7BF7" w:rsidRDefault="00CC7BF7" w:rsidP="00E06B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 xml:space="preserve">Plan </w:t>
      </w:r>
      <w:r w:rsidR="00070A62" w:rsidRPr="00CC7BF7">
        <w:rPr>
          <w:rFonts w:ascii="Arial" w:hAnsi="Arial" w:cs="Arial"/>
          <w:color w:val="010000"/>
          <w:sz w:val="20"/>
        </w:rPr>
        <w:t>on</w:t>
      </w:r>
      <w:r w:rsidRPr="00CC7BF7">
        <w:rPr>
          <w:rFonts w:ascii="Arial" w:hAnsi="Arial" w:cs="Arial"/>
          <w:color w:val="010000"/>
          <w:sz w:val="20"/>
        </w:rPr>
        <w:t xml:space="preserve"> using additional capital</w:t>
      </w:r>
      <w:r w:rsidRPr="00CC7BF7">
        <w:rPr>
          <w:rFonts w:ascii="Arial" w:hAnsi="Arial" w:cs="Arial"/>
          <w:color w:val="010000"/>
          <w:sz w:val="20"/>
        </w:rPr>
        <w:t>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2"/>
        <w:gridCol w:w="3433"/>
        <w:gridCol w:w="1748"/>
        <w:gridCol w:w="3276"/>
      </w:tblGrid>
      <w:tr w:rsidR="0092124F" w:rsidRPr="00CC7BF7" w:rsidTr="00E06B4A">
        <w:tc>
          <w:tcPr>
            <w:tcW w:w="312" w:type="pct"/>
            <w:shd w:val="clear" w:color="auto" w:fill="auto"/>
            <w:vAlign w:val="center"/>
          </w:tcPr>
          <w:p w:rsidR="0092124F" w:rsidRPr="00CC7BF7" w:rsidRDefault="00E06B4A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903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Plan on the ca</w:t>
            </w:r>
            <w:r w:rsidRPr="00CC7BF7">
              <w:rPr>
                <w:rFonts w:ascii="Arial" w:hAnsi="Arial" w:cs="Arial"/>
                <w:color w:val="010000"/>
                <w:sz w:val="20"/>
              </w:rPr>
              <w:t>pital use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Expect amount (VND)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Expected disbursement time</w:t>
            </w:r>
          </w:p>
        </w:tc>
      </w:tr>
      <w:tr w:rsidR="0092124F" w:rsidRPr="00CC7BF7" w:rsidTr="00E06B4A">
        <w:tc>
          <w:tcPr>
            <w:tcW w:w="312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903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Supplement working capital to pay for purchases of suppliers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29,360,000,000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After the end of the offering, expected in Q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</w:t>
            </w:r>
            <w:r w:rsidRPr="00CC7BF7">
              <w:rPr>
                <w:rFonts w:ascii="Arial" w:hAnsi="Arial" w:cs="Arial"/>
                <w:color w:val="010000"/>
                <w:sz w:val="20"/>
              </w:rPr>
              <w:t>/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- Q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</w:t>
            </w:r>
            <w:r w:rsidRPr="00CC7BF7">
              <w:rPr>
                <w:rFonts w:ascii="Arial" w:hAnsi="Arial" w:cs="Arial"/>
                <w:color w:val="010000"/>
                <w:sz w:val="20"/>
              </w:rPr>
              <w:t>/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06B4A">
        <w:tc>
          <w:tcPr>
            <w:tcW w:w="312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lastRenderedPageBreak/>
              <w:t>2</w:t>
            </w:r>
          </w:p>
        </w:tc>
        <w:tc>
          <w:tcPr>
            <w:tcW w:w="1903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Payment of bank loans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100,000,000,000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After the end of 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the offering, expected in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06B4A">
        <w:tc>
          <w:tcPr>
            <w:tcW w:w="312" w:type="pct"/>
            <w:shd w:val="clear" w:color="auto" w:fill="auto"/>
            <w:vAlign w:val="center"/>
          </w:tcPr>
          <w:p w:rsidR="0092124F" w:rsidRPr="00CC7BF7" w:rsidRDefault="0092124F" w:rsidP="00E06B4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03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129,360,000,000</w:t>
            </w:r>
          </w:p>
        </w:tc>
        <w:tc>
          <w:tcPr>
            <w:tcW w:w="1816" w:type="pct"/>
            <w:shd w:val="clear" w:color="auto" w:fill="auto"/>
            <w:vAlign w:val="center"/>
          </w:tcPr>
          <w:p w:rsidR="0092124F" w:rsidRPr="00CC7BF7" w:rsidRDefault="0092124F" w:rsidP="00E06B4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:rsidR="0092124F" w:rsidRPr="00CC7BF7" w:rsidRDefault="00CC7BF7" w:rsidP="00E06B4A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Actual implementation</w:t>
      </w:r>
    </w:p>
    <w:p w:rsidR="0092124F" w:rsidRPr="00CC7BF7" w:rsidRDefault="00CC7BF7" w:rsidP="00E06B4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 xml:space="preserve">Based on the plan approved by the General Meeting of Shareholders, the Company has issued shares to increase charter capital in the period from </w:t>
      </w:r>
      <w:r w:rsidRPr="00CC7BF7">
        <w:rPr>
          <w:rFonts w:ascii="Arial" w:hAnsi="Arial" w:cs="Arial"/>
          <w:color w:val="010000"/>
          <w:sz w:val="20"/>
        </w:rPr>
        <w:t>October</w:t>
      </w:r>
      <w:r w:rsidRPr="00CC7BF7">
        <w:rPr>
          <w:rFonts w:ascii="Arial" w:hAnsi="Arial" w:cs="Arial"/>
          <w:color w:val="010000"/>
          <w:sz w:val="20"/>
        </w:rPr>
        <w:t xml:space="preserve"> </w:t>
      </w:r>
      <w:r w:rsidRPr="00CC7BF7">
        <w:rPr>
          <w:rFonts w:ascii="Arial" w:hAnsi="Arial" w:cs="Arial"/>
          <w:color w:val="010000"/>
          <w:sz w:val="20"/>
        </w:rPr>
        <w:t>11</w:t>
      </w:r>
      <w:r w:rsidRPr="00CC7BF7">
        <w:rPr>
          <w:rFonts w:ascii="Arial" w:hAnsi="Arial" w:cs="Arial"/>
          <w:color w:val="010000"/>
          <w:sz w:val="20"/>
        </w:rPr>
        <w:t xml:space="preserve">, </w:t>
      </w:r>
      <w:r w:rsidRPr="00CC7BF7">
        <w:rPr>
          <w:rFonts w:ascii="Arial" w:hAnsi="Arial" w:cs="Arial"/>
          <w:color w:val="010000"/>
          <w:sz w:val="20"/>
        </w:rPr>
        <w:t>2023</w:t>
      </w:r>
      <w:r w:rsidRPr="00CC7BF7">
        <w:rPr>
          <w:rFonts w:ascii="Arial" w:hAnsi="Arial" w:cs="Arial"/>
          <w:color w:val="010000"/>
          <w:sz w:val="20"/>
        </w:rPr>
        <w:t xml:space="preserve"> to </w:t>
      </w:r>
      <w:r w:rsidRPr="00CC7BF7">
        <w:rPr>
          <w:rFonts w:ascii="Arial" w:hAnsi="Arial" w:cs="Arial"/>
          <w:color w:val="010000"/>
          <w:sz w:val="20"/>
        </w:rPr>
        <w:t>June</w:t>
      </w:r>
      <w:r w:rsidRPr="00CC7BF7">
        <w:rPr>
          <w:rFonts w:ascii="Arial" w:hAnsi="Arial" w:cs="Arial"/>
          <w:color w:val="010000"/>
          <w:sz w:val="20"/>
        </w:rPr>
        <w:t xml:space="preserve"> </w:t>
      </w:r>
      <w:r w:rsidRPr="00CC7BF7">
        <w:rPr>
          <w:rFonts w:ascii="Arial" w:hAnsi="Arial" w:cs="Arial"/>
          <w:color w:val="010000"/>
          <w:sz w:val="20"/>
        </w:rPr>
        <w:t>17</w:t>
      </w:r>
      <w:r w:rsidRPr="00CC7BF7">
        <w:rPr>
          <w:rFonts w:ascii="Arial" w:hAnsi="Arial" w:cs="Arial"/>
          <w:color w:val="010000"/>
          <w:sz w:val="20"/>
        </w:rPr>
        <w:t xml:space="preserve">, </w:t>
      </w:r>
      <w:r w:rsidRPr="00CC7BF7">
        <w:rPr>
          <w:rFonts w:ascii="Arial" w:hAnsi="Arial" w:cs="Arial"/>
          <w:color w:val="010000"/>
          <w:sz w:val="20"/>
        </w:rPr>
        <w:t>2024</w:t>
      </w:r>
      <w:r w:rsidRPr="00CC7BF7">
        <w:rPr>
          <w:rFonts w:ascii="Arial" w:hAnsi="Arial" w:cs="Arial"/>
          <w:color w:val="010000"/>
          <w:sz w:val="20"/>
        </w:rPr>
        <w:t xml:space="preserve">. On </w:t>
      </w:r>
      <w:r w:rsidRPr="00CC7BF7">
        <w:rPr>
          <w:rFonts w:ascii="Arial" w:hAnsi="Arial" w:cs="Arial"/>
          <w:color w:val="010000"/>
          <w:sz w:val="20"/>
        </w:rPr>
        <w:t>June</w:t>
      </w:r>
      <w:r w:rsidRPr="00CC7BF7">
        <w:rPr>
          <w:rFonts w:ascii="Arial" w:hAnsi="Arial" w:cs="Arial"/>
          <w:color w:val="010000"/>
          <w:sz w:val="20"/>
        </w:rPr>
        <w:t xml:space="preserve"> </w:t>
      </w:r>
      <w:r w:rsidRPr="00CC7BF7">
        <w:rPr>
          <w:rFonts w:ascii="Arial" w:hAnsi="Arial" w:cs="Arial"/>
          <w:color w:val="010000"/>
          <w:sz w:val="20"/>
        </w:rPr>
        <w:t>17</w:t>
      </w:r>
      <w:r w:rsidRPr="00CC7BF7">
        <w:rPr>
          <w:rFonts w:ascii="Arial" w:hAnsi="Arial" w:cs="Arial"/>
          <w:color w:val="010000"/>
          <w:sz w:val="20"/>
        </w:rPr>
        <w:t xml:space="preserve">, </w:t>
      </w:r>
      <w:r w:rsidRPr="00CC7BF7">
        <w:rPr>
          <w:rFonts w:ascii="Arial" w:hAnsi="Arial" w:cs="Arial"/>
          <w:color w:val="010000"/>
          <w:sz w:val="20"/>
        </w:rPr>
        <w:t>2024</w:t>
      </w:r>
      <w:r w:rsidRPr="00CC7BF7">
        <w:rPr>
          <w:rFonts w:ascii="Arial" w:hAnsi="Arial" w:cs="Arial"/>
          <w:color w:val="010000"/>
          <w:sz w:val="20"/>
        </w:rPr>
        <w:t xml:space="preserve">, the Company sent the Report on the results of the offering </w:t>
      </w:r>
      <w:r w:rsidR="00072FC9" w:rsidRPr="00CC7BF7">
        <w:rPr>
          <w:rFonts w:ascii="Arial" w:hAnsi="Arial" w:cs="Arial"/>
          <w:color w:val="010000"/>
          <w:sz w:val="20"/>
        </w:rPr>
        <w:t>for</w:t>
      </w:r>
      <w:r w:rsidRPr="00CC7BF7">
        <w:rPr>
          <w:rFonts w:ascii="Arial" w:hAnsi="Arial" w:cs="Arial"/>
          <w:color w:val="010000"/>
          <w:sz w:val="20"/>
        </w:rPr>
        <w:t xml:space="preserve"> existing shareholders to the </w:t>
      </w:r>
      <w:r w:rsidR="00072FC9" w:rsidRPr="00CC7BF7">
        <w:rPr>
          <w:rFonts w:ascii="Arial" w:hAnsi="Arial" w:cs="Arial"/>
          <w:color w:val="010000"/>
          <w:sz w:val="20"/>
        </w:rPr>
        <w:t xml:space="preserve">State Securities Commission of Vietnam </w:t>
      </w:r>
      <w:r w:rsidRPr="00CC7BF7">
        <w:rPr>
          <w:rFonts w:ascii="Arial" w:hAnsi="Arial" w:cs="Arial"/>
          <w:color w:val="010000"/>
          <w:sz w:val="20"/>
        </w:rPr>
        <w:t>with the following details</w:t>
      </w:r>
      <w:r w:rsidRPr="00CC7BF7">
        <w:rPr>
          <w:rFonts w:ascii="Arial" w:hAnsi="Arial" w:cs="Arial"/>
          <w:color w:val="010000"/>
          <w:sz w:val="20"/>
        </w:rPr>
        <w:t>:</w:t>
      </w:r>
    </w:p>
    <w:p w:rsidR="0092124F" w:rsidRPr="00CC7BF7" w:rsidRDefault="00CC7BF7" w:rsidP="00E06B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Number of distributed shares</w:t>
      </w:r>
      <w:r w:rsidRPr="00CC7BF7">
        <w:rPr>
          <w:rFonts w:ascii="Arial" w:hAnsi="Arial" w:cs="Arial"/>
          <w:color w:val="010000"/>
          <w:sz w:val="20"/>
        </w:rPr>
        <w:t>:</w:t>
      </w:r>
      <w:r w:rsidRPr="00CC7BF7">
        <w:rPr>
          <w:rFonts w:ascii="Arial" w:hAnsi="Arial" w:cs="Arial"/>
          <w:color w:val="010000"/>
          <w:sz w:val="20"/>
        </w:rPr>
        <w:t xml:space="preserve"> </w:t>
      </w:r>
      <w:r w:rsidRPr="00CC7BF7">
        <w:rPr>
          <w:rFonts w:ascii="Arial" w:hAnsi="Arial" w:cs="Arial"/>
          <w:color w:val="010000"/>
          <w:sz w:val="20"/>
        </w:rPr>
        <w:t>6,468,000</w:t>
      </w:r>
      <w:r w:rsidRPr="00CC7BF7">
        <w:rPr>
          <w:rFonts w:ascii="Arial" w:hAnsi="Arial" w:cs="Arial"/>
          <w:color w:val="010000"/>
          <w:sz w:val="20"/>
        </w:rPr>
        <w:t xml:space="preserve"> shares</w:t>
      </w:r>
    </w:p>
    <w:p w:rsidR="0092124F" w:rsidRPr="00CC7BF7" w:rsidRDefault="00CC7BF7" w:rsidP="00E06B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Type of shares</w:t>
      </w:r>
      <w:r w:rsidRPr="00CC7BF7">
        <w:rPr>
          <w:rFonts w:ascii="Arial" w:hAnsi="Arial" w:cs="Arial"/>
          <w:color w:val="010000"/>
          <w:sz w:val="20"/>
        </w:rPr>
        <w:t>:</w:t>
      </w:r>
      <w:r w:rsidRPr="00CC7BF7">
        <w:rPr>
          <w:rFonts w:ascii="Arial" w:hAnsi="Arial" w:cs="Arial"/>
          <w:color w:val="010000"/>
          <w:sz w:val="20"/>
        </w:rPr>
        <w:t xml:space="preserve"> Common shares</w:t>
      </w:r>
    </w:p>
    <w:p w:rsidR="0092124F" w:rsidRPr="00CC7BF7" w:rsidRDefault="00CC7BF7" w:rsidP="00E06B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Offering price</w:t>
      </w:r>
      <w:r w:rsidRPr="00CC7BF7">
        <w:rPr>
          <w:rFonts w:ascii="Arial" w:hAnsi="Arial" w:cs="Arial"/>
          <w:color w:val="010000"/>
          <w:sz w:val="20"/>
        </w:rPr>
        <w:t>:</w:t>
      </w:r>
      <w:r w:rsidRPr="00CC7BF7">
        <w:rPr>
          <w:rFonts w:ascii="Arial" w:hAnsi="Arial" w:cs="Arial"/>
          <w:color w:val="010000"/>
          <w:sz w:val="20"/>
        </w:rPr>
        <w:t xml:space="preserve"> VND</w:t>
      </w:r>
      <w:r w:rsidRPr="00CC7BF7">
        <w:rPr>
          <w:rFonts w:ascii="Arial" w:hAnsi="Arial" w:cs="Arial"/>
          <w:color w:val="010000"/>
          <w:sz w:val="20"/>
        </w:rPr>
        <w:t>20,000</w:t>
      </w:r>
      <w:r w:rsidRPr="00CC7BF7">
        <w:rPr>
          <w:rFonts w:ascii="Arial" w:hAnsi="Arial" w:cs="Arial"/>
          <w:color w:val="010000"/>
          <w:sz w:val="20"/>
        </w:rPr>
        <w:t>/share</w:t>
      </w:r>
    </w:p>
    <w:p w:rsidR="0092124F" w:rsidRPr="00CC7BF7" w:rsidRDefault="00CC7BF7" w:rsidP="00E06B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 xml:space="preserve">Total number of investors participating in the </w:t>
      </w:r>
      <w:r w:rsidRPr="00CC7BF7">
        <w:rPr>
          <w:rFonts w:ascii="Arial" w:hAnsi="Arial" w:cs="Arial"/>
          <w:color w:val="010000"/>
          <w:sz w:val="20"/>
        </w:rPr>
        <w:t>purchase of shares</w:t>
      </w:r>
      <w:r w:rsidRPr="00CC7BF7">
        <w:rPr>
          <w:rFonts w:ascii="Arial" w:hAnsi="Arial" w:cs="Arial"/>
          <w:color w:val="010000"/>
          <w:sz w:val="20"/>
        </w:rPr>
        <w:t>:</w:t>
      </w:r>
      <w:r w:rsidRPr="00CC7BF7">
        <w:rPr>
          <w:rFonts w:ascii="Arial" w:hAnsi="Arial" w:cs="Arial"/>
          <w:color w:val="010000"/>
          <w:sz w:val="20"/>
        </w:rPr>
        <w:t xml:space="preserve"> </w:t>
      </w:r>
      <w:r w:rsidRPr="00CC7BF7">
        <w:rPr>
          <w:rFonts w:ascii="Arial" w:hAnsi="Arial" w:cs="Arial"/>
          <w:color w:val="010000"/>
          <w:sz w:val="20"/>
        </w:rPr>
        <w:t>95</w:t>
      </w:r>
      <w:r w:rsidRPr="00CC7BF7">
        <w:rPr>
          <w:rFonts w:ascii="Arial" w:hAnsi="Arial" w:cs="Arial"/>
          <w:color w:val="010000"/>
          <w:sz w:val="20"/>
        </w:rPr>
        <w:t xml:space="preserve"> investors</w:t>
      </w:r>
    </w:p>
    <w:p w:rsidR="0092124F" w:rsidRPr="00CC7BF7" w:rsidRDefault="00CC7BF7" w:rsidP="00E06B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>Total proceeds</w:t>
      </w:r>
      <w:r w:rsidRPr="00CC7BF7">
        <w:rPr>
          <w:rFonts w:ascii="Arial" w:hAnsi="Arial" w:cs="Arial"/>
          <w:color w:val="010000"/>
          <w:sz w:val="20"/>
        </w:rPr>
        <w:t>:</w:t>
      </w:r>
      <w:r w:rsidRPr="00CC7BF7">
        <w:rPr>
          <w:rFonts w:ascii="Arial" w:hAnsi="Arial" w:cs="Arial"/>
          <w:color w:val="010000"/>
          <w:sz w:val="20"/>
        </w:rPr>
        <w:t xml:space="preserve"> VND</w:t>
      </w:r>
      <w:r w:rsidRPr="00CC7BF7">
        <w:rPr>
          <w:rFonts w:ascii="Arial" w:hAnsi="Arial" w:cs="Arial"/>
          <w:color w:val="010000"/>
          <w:sz w:val="20"/>
        </w:rPr>
        <w:t>129,360,000,000</w:t>
      </w:r>
    </w:p>
    <w:p w:rsidR="0092124F" w:rsidRPr="00CC7BF7" w:rsidRDefault="00CC7BF7" w:rsidP="00E06B4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 xml:space="preserve">On </w:t>
      </w:r>
      <w:r w:rsidRPr="00CC7BF7">
        <w:rPr>
          <w:rFonts w:ascii="Arial" w:hAnsi="Arial" w:cs="Arial"/>
          <w:color w:val="010000"/>
          <w:sz w:val="20"/>
        </w:rPr>
        <w:t>June</w:t>
      </w:r>
      <w:r w:rsidRPr="00CC7BF7">
        <w:rPr>
          <w:rFonts w:ascii="Arial" w:hAnsi="Arial" w:cs="Arial"/>
          <w:color w:val="010000"/>
          <w:sz w:val="20"/>
        </w:rPr>
        <w:t xml:space="preserve"> </w:t>
      </w:r>
      <w:r w:rsidRPr="00CC7BF7">
        <w:rPr>
          <w:rFonts w:ascii="Arial" w:hAnsi="Arial" w:cs="Arial"/>
          <w:color w:val="010000"/>
          <w:sz w:val="20"/>
        </w:rPr>
        <w:t>17</w:t>
      </w:r>
      <w:r w:rsidRPr="00CC7BF7">
        <w:rPr>
          <w:rFonts w:ascii="Arial" w:hAnsi="Arial" w:cs="Arial"/>
          <w:color w:val="010000"/>
          <w:sz w:val="20"/>
        </w:rPr>
        <w:t xml:space="preserve">, </w:t>
      </w:r>
      <w:r w:rsidRPr="00CC7BF7">
        <w:rPr>
          <w:rFonts w:ascii="Arial" w:hAnsi="Arial" w:cs="Arial"/>
          <w:color w:val="010000"/>
          <w:sz w:val="20"/>
        </w:rPr>
        <w:t>2024</w:t>
      </w:r>
      <w:r w:rsidRPr="00CC7BF7">
        <w:rPr>
          <w:rFonts w:ascii="Arial" w:hAnsi="Arial" w:cs="Arial"/>
          <w:color w:val="010000"/>
          <w:sz w:val="20"/>
        </w:rPr>
        <w:t xml:space="preserve">, the </w:t>
      </w:r>
      <w:r w:rsidR="00227B93" w:rsidRPr="00CC7BF7">
        <w:rPr>
          <w:rFonts w:ascii="Arial" w:hAnsi="Arial" w:cs="Arial"/>
          <w:color w:val="010000"/>
          <w:sz w:val="20"/>
        </w:rPr>
        <w:t xml:space="preserve">State Securities Commission of Vietnam </w:t>
      </w:r>
      <w:r w:rsidRPr="00CC7BF7">
        <w:rPr>
          <w:rFonts w:ascii="Arial" w:hAnsi="Arial" w:cs="Arial"/>
          <w:color w:val="010000"/>
          <w:sz w:val="20"/>
        </w:rPr>
        <w:t>announced that it had received the Report on the results of the share issuance of the Company.</w:t>
      </w:r>
    </w:p>
    <w:p w:rsidR="0092124F" w:rsidRPr="00CC7BF7" w:rsidRDefault="00CC7BF7" w:rsidP="00E06B4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 xml:space="preserve">The Company is carrying out </w:t>
      </w:r>
      <w:r w:rsidRPr="00CC7BF7">
        <w:rPr>
          <w:rFonts w:ascii="Arial" w:hAnsi="Arial" w:cs="Arial"/>
          <w:color w:val="010000"/>
          <w:sz w:val="20"/>
        </w:rPr>
        <w:t>necessary procedures to change the Business Registration Certificate according to the new capital.</w:t>
      </w:r>
    </w:p>
    <w:p w:rsidR="0092124F" w:rsidRPr="00CC7BF7" w:rsidRDefault="00CC7BF7" w:rsidP="00E06B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 xml:space="preserve">Status on using capital as of </w:t>
      </w:r>
      <w:r w:rsidRPr="00CC7BF7">
        <w:rPr>
          <w:rFonts w:ascii="Arial" w:hAnsi="Arial" w:cs="Arial"/>
          <w:color w:val="010000"/>
          <w:sz w:val="20"/>
        </w:rPr>
        <w:t>July</w:t>
      </w:r>
      <w:r w:rsidRPr="00CC7BF7">
        <w:rPr>
          <w:rFonts w:ascii="Arial" w:hAnsi="Arial" w:cs="Arial"/>
          <w:color w:val="010000"/>
          <w:sz w:val="20"/>
        </w:rPr>
        <w:t xml:space="preserve"> </w:t>
      </w:r>
      <w:r w:rsidRPr="00CC7BF7">
        <w:rPr>
          <w:rFonts w:ascii="Arial" w:hAnsi="Arial" w:cs="Arial"/>
          <w:color w:val="010000"/>
          <w:sz w:val="20"/>
        </w:rPr>
        <w:t>3</w:t>
      </w:r>
      <w:r w:rsidRPr="00CC7BF7">
        <w:rPr>
          <w:rFonts w:ascii="Arial" w:hAnsi="Arial" w:cs="Arial"/>
          <w:color w:val="010000"/>
          <w:sz w:val="20"/>
        </w:rPr>
        <w:t xml:space="preserve">, </w:t>
      </w:r>
      <w:r w:rsidRPr="00CC7BF7">
        <w:rPr>
          <w:rFonts w:ascii="Arial" w:hAnsi="Arial" w:cs="Arial"/>
          <w:color w:val="010000"/>
          <w:sz w:val="20"/>
        </w:rPr>
        <w:t>2024</w:t>
      </w:r>
    </w:p>
    <w:p w:rsidR="0092124F" w:rsidRPr="00CC7BF7" w:rsidRDefault="00CC7BF7" w:rsidP="00E06B4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 xml:space="preserve">The proceeds from the </w:t>
      </w:r>
      <w:r w:rsidR="00357F2E" w:rsidRPr="00CC7BF7">
        <w:rPr>
          <w:rFonts w:ascii="Arial" w:hAnsi="Arial" w:cs="Arial"/>
          <w:color w:val="010000"/>
          <w:sz w:val="20"/>
        </w:rPr>
        <w:t xml:space="preserve">share </w:t>
      </w:r>
      <w:r w:rsidRPr="00CC7BF7">
        <w:rPr>
          <w:rFonts w:ascii="Arial" w:hAnsi="Arial" w:cs="Arial"/>
          <w:color w:val="010000"/>
          <w:sz w:val="20"/>
        </w:rPr>
        <w:t xml:space="preserve">offering </w:t>
      </w:r>
      <w:r w:rsidR="00357F2E" w:rsidRPr="00CC7BF7">
        <w:rPr>
          <w:rFonts w:ascii="Arial" w:hAnsi="Arial" w:cs="Arial"/>
          <w:color w:val="010000"/>
          <w:sz w:val="20"/>
        </w:rPr>
        <w:t>for</w:t>
      </w:r>
      <w:r w:rsidRPr="00CC7BF7">
        <w:rPr>
          <w:rFonts w:ascii="Arial" w:hAnsi="Arial" w:cs="Arial"/>
          <w:color w:val="010000"/>
          <w:sz w:val="20"/>
        </w:rPr>
        <w:t xml:space="preserve"> existing shareholders to increase charter capital by VND</w:t>
      </w:r>
      <w:r w:rsidRPr="00CC7BF7">
        <w:rPr>
          <w:rFonts w:ascii="Arial" w:hAnsi="Arial" w:cs="Arial"/>
          <w:color w:val="010000"/>
          <w:sz w:val="20"/>
        </w:rPr>
        <w:t>64,680,000,000</w:t>
      </w:r>
      <w:r w:rsidRPr="00CC7BF7">
        <w:rPr>
          <w:rFonts w:ascii="Arial" w:hAnsi="Arial" w:cs="Arial"/>
          <w:color w:val="010000"/>
          <w:sz w:val="20"/>
        </w:rPr>
        <w:t xml:space="preserve"> (f</w:t>
      </w:r>
      <w:r w:rsidRPr="00CC7BF7">
        <w:rPr>
          <w:rFonts w:ascii="Arial" w:hAnsi="Arial" w:cs="Arial"/>
          <w:color w:val="010000"/>
          <w:sz w:val="20"/>
        </w:rPr>
        <w:t>rom VND</w:t>
      </w:r>
      <w:r w:rsidRPr="00CC7BF7">
        <w:rPr>
          <w:rFonts w:ascii="Arial" w:hAnsi="Arial" w:cs="Arial"/>
          <w:color w:val="010000"/>
          <w:sz w:val="20"/>
        </w:rPr>
        <w:t>30,800,000,000</w:t>
      </w:r>
      <w:r w:rsidRPr="00CC7BF7">
        <w:rPr>
          <w:rFonts w:ascii="Arial" w:hAnsi="Arial" w:cs="Arial"/>
          <w:color w:val="010000"/>
          <w:sz w:val="20"/>
        </w:rPr>
        <w:t xml:space="preserve"> to VND</w:t>
      </w:r>
      <w:r w:rsidRPr="00CC7BF7">
        <w:rPr>
          <w:rFonts w:ascii="Arial" w:hAnsi="Arial" w:cs="Arial"/>
          <w:color w:val="010000"/>
          <w:sz w:val="20"/>
        </w:rPr>
        <w:t>95,480,000,000</w:t>
      </w:r>
      <w:r w:rsidRPr="00CC7BF7">
        <w:rPr>
          <w:rFonts w:ascii="Arial" w:hAnsi="Arial" w:cs="Arial"/>
          <w:color w:val="010000"/>
          <w:sz w:val="20"/>
        </w:rPr>
        <w:t xml:space="preserve">) and the </w:t>
      </w:r>
      <w:r w:rsidR="006C20AF" w:rsidRPr="00CC7BF7">
        <w:rPr>
          <w:rFonts w:ascii="Arial" w:hAnsi="Arial" w:cs="Arial"/>
          <w:color w:val="010000"/>
          <w:sz w:val="20"/>
        </w:rPr>
        <w:t xml:space="preserve">share premium bonus </w:t>
      </w:r>
      <w:r w:rsidRPr="00CC7BF7">
        <w:rPr>
          <w:rFonts w:ascii="Arial" w:hAnsi="Arial" w:cs="Arial"/>
          <w:color w:val="010000"/>
          <w:sz w:val="20"/>
        </w:rPr>
        <w:t>by VND</w:t>
      </w:r>
      <w:r w:rsidRPr="00CC7BF7">
        <w:rPr>
          <w:rFonts w:ascii="Arial" w:hAnsi="Arial" w:cs="Arial"/>
          <w:color w:val="010000"/>
          <w:sz w:val="20"/>
        </w:rPr>
        <w:t>64,157,200,000</w:t>
      </w:r>
      <w:r w:rsidRPr="00CC7BF7">
        <w:rPr>
          <w:rFonts w:ascii="Arial" w:hAnsi="Arial" w:cs="Arial"/>
          <w:color w:val="010000"/>
          <w:sz w:val="20"/>
        </w:rPr>
        <w:t xml:space="preserve"> (from VND</w:t>
      </w:r>
      <w:r w:rsidRPr="00CC7BF7">
        <w:rPr>
          <w:rFonts w:ascii="Arial" w:hAnsi="Arial" w:cs="Arial"/>
          <w:color w:val="010000"/>
          <w:sz w:val="20"/>
        </w:rPr>
        <w:t>0</w:t>
      </w:r>
      <w:r w:rsidRPr="00CC7BF7">
        <w:rPr>
          <w:rFonts w:ascii="Arial" w:hAnsi="Arial" w:cs="Arial"/>
          <w:color w:val="010000"/>
          <w:sz w:val="20"/>
        </w:rPr>
        <w:t xml:space="preserve"> to VND</w:t>
      </w:r>
      <w:r w:rsidRPr="00CC7BF7">
        <w:rPr>
          <w:rFonts w:ascii="Arial" w:hAnsi="Arial" w:cs="Arial"/>
          <w:color w:val="010000"/>
          <w:sz w:val="20"/>
        </w:rPr>
        <w:t>64,157,200,000</w:t>
      </w:r>
      <w:r w:rsidRPr="00CC7BF7">
        <w:rPr>
          <w:rFonts w:ascii="Arial" w:hAnsi="Arial" w:cs="Arial"/>
          <w:color w:val="010000"/>
          <w:sz w:val="20"/>
        </w:rPr>
        <w:t>) have been used by the Company as follows</w:t>
      </w:r>
      <w:r w:rsidRPr="00CC7BF7">
        <w:rPr>
          <w:rFonts w:ascii="Arial" w:hAnsi="Arial" w:cs="Arial"/>
          <w:color w:val="010000"/>
          <w:sz w:val="20"/>
        </w:rPr>
        <w:t>: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8"/>
        <w:gridCol w:w="1894"/>
        <w:gridCol w:w="3604"/>
        <w:gridCol w:w="1533"/>
        <w:gridCol w:w="900"/>
      </w:tblGrid>
      <w:tr w:rsidR="0092124F" w:rsidRPr="00CC7BF7" w:rsidTr="00ED179D">
        <w:tc>
          <w:tcPr>
            <w:tcW w:w="1653" w:type="pct"/>
            <w:gridSpan w:val="2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According to the issuance plan</w:t>
            </w:r>
          </w:p>
        </w:tc>
        <w:tc>
          <w:tcPr>
            <w:tcW w:w="3347" w:type="pct"/>
            <w:gridSpan w:val="3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Actual use</w:t>
            </w:r>
          </w:p>
        </w:tc>
      </w:tr>
      <w:tr w:rsidR="0092124F" w:rsidRPr="00CC7BF7" w:rsidTr="00ED179D">
        <w:tc>
          <w:tcPr>
            <w:tcW w:w="603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Purpose of use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Expected usage amount (VND)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Usage content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6C20A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Used amount (VND)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Use time</w:t>
            </w:r>
          </w:p>
        </w:tc>
      </w:tr>
      <w:tr w:rsidR="0092124F" w:rsidRPr="00CC7BF7" w:rsidTr="00ED179D">
        <w:tc>
          <w:tcPr>
            <w:tcW w:w="603" w:type="pct"/>
            <w:vMerge w:val="restar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Payment of bank loans</w:t>
            </w:r>
          </w:p>
        </w:tc>
        <w:tc>
          <w:tcPr>
            <w:tcW w:w="1050" w:type="pct"/>
            <w:vMerge w:val="restar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100,000,000,000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1046639145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Foreign Trade of Vietnam - Ho Chi Minh City Branch 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1,025,519,466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10466</w:t>
            </w:r>
            <w:r w:rsidR="0098705D" w:rsidRPr="00CC7BF7">
              <w:rPr>
                <w:rFonts w:ascii="Arial" w:hAnsi="Arial" w:cs="Arial"/>
                <w:color w:val="010000"/>
                <w:sz w:val="20"/>
              </w:rPr>
              <w:t>12295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Foreign Trade of Vietnam - Ho </w:t>
            </w:r>
            <w:r w:rsidRPr="00CC7BF7">
              <w:rPr>
                <w:rFonts w:ascii="Arial" w:hAnsi="Arial" w:cs="Arial"/>
                <w:color w:val="010000"/>
                <w:sz w:val="20"/>
              </w:rPr>
              <w:lastRenderedPageBreak/>
              <w:t xml:space="preserve">Chi Minh City Branch 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lastRenderedPageBreak/>
              <w:t>1,014,540,000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1046148547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Foreign Trade of Vietnam - Ho Chi Minh City Branch 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776,642,785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1046087392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Foreign Trade of Vietnam - Ho Chi Minh City Branch 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1,646,063,000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1046086615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Foreign Trade of Vietnam - Ho Chi Minh City Branch 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3,899,748,524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1045379473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Foreign Trade of Vietnam - Ho Chi Minh City Branch 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1,637,126,000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1044600073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Foreign Trade of Vietnam - Ho Chi Minh City Branch 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8,265,807,873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1044186851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Foreign Trade of Vietnam - Ho Chi Minh City Branch 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2,146,626,250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1043911726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Foreign Trade of Vietnam - Ho Chi Minh City Branch 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1,695,903,363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</w:t>
            </w:r>
            <w:r w:rsidRPr="00CC7BF7">
              <w:rPr>
                <w:rFonts w:ascii="Arial" w:hAnsi="Arial" w:cs="Arial"/>
                <w:color w:val="010000"/>
                <w:sz w:val="20"/>
              </w:rPr>
              <w:lastRenderedPageBreak/>
              <w:t xml:space="preserve">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1043544097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Foreign Trade of Vietnam - Ho Chi Minh City Branch 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lastRenderedPageBreak/>
              <w:t>1,892,022,739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lastRenderedPageBreak/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400001188587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Investment and Development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Vietnam - Saigon 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1,760,447,000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406001237575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Investment and Development of Vietnam - Saigon 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944,304,750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400001245397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Investment and Development of Vietnam - Saigon 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1,853,790,780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403001290918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Joint Stock Commercial Bank for Investment and Development of Vietnam - Saigon 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2,127,545,784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407001336302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Investment and Development of Vietnam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- Saigon 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2,573,565,995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409001370141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Investment and </w:t>
            </w:r>
            <w:r w:rsidRPr="00CC7BF7">
              <w:rPr>
                <w:rFonts w:ascii="Arial" w:hAnsi="Arial" w:cs="Arial"/>
                <w:color w:val="010000"/>
                <w:sz w:val="20"/>
              </w:rPr>
              <w:lastRenderedPageBreak/>
              <w:t>Development of Vietnam - Saigon 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lastRenderedPageBreak/>
              <w:t>837,843,200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408001377976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Investment and Development of Vietnam - Saigon 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2,223,004,819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409001393377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Joint Stock Commercial Bank for Investment and Development of Vietnam - Saigon 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769,519,961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406001424988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Investment and Development of Vietnam -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Saigon 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741,236,105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403001448936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Investment and Development of Vietnam - Saigon 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1,889,634,693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406001457907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Investment and Development of Vietnam - Saigon 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1,235,101,000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402001457898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Investment and Development of Vietnam - Saigon </w:t>
            </w:r>
            <w:r w:rsidRPr="00CC7BF7">
              <w:rPr>
                <w:rFonts w:ascii="Arial" w:hAnsi="Arial" w:cs="Arial"/>
                <w:color w:val="010000"/>
                <w:sz w:val="20"/>
              </w:rPr>
              <w:lastRenderedPageBreak/>
              <w:t>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lastRenderedPageBreak/>
              <w:t>814,912,000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409001458227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Investment and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Development of Vietnam - Saigon 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14,057,206,534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406001465058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Investment and Development of Vietnam - Saigon 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930,811,338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405001486440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Joint Stock Commercial Bank for Investment and Development of Vietnam - Saigon 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4,417,819,200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407001493459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Joint Stock Commercial Bank for Investment and Development of Vietnam - Saigon 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1,074,495,675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Partial payment of loan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404001501585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of </w:t>
            </w:r>
            <w:r w:rsidR="00F436FF" w:rsidRPr="00CC7BF7">
              <w:rPr>
                <w:rFonts w:ascii="Arial" w:hAnsi="Arial" w:cs="Arial"/>
                <w:color w:val="010000"/>
                <w:sz w:val="20"/>
              </w:rPr>
              <w:t>Joint Stock Commercial Bank for Investment and Development of Vietnam - Saigon 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2,748,761,166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Partial payment of loan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29</w:t>
            </w:r>
            <w:r w:rsidRPr="00CC7BF7">
              <w:rPr>
                <w:rFonts w:ascii="Arial" w:hAnsi="Arial" w:cs="Arial"/>
                <w:color w:val="010000"/>
                <w:sz w:val="20"/>
              </w:rPr>
              <w:t>/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441</w:t>
            </w:r>
            <w:r w:rsidRPr="00CC7BF7">
              <w:rPr>
                <w:rFonts w:ascii="Arial" w:hAnsi="Arial" w:cs="Arial"/>
                <w:color w:val="010000"/>
                <w:sz w:val="20"/>
              </w:rPr>
              <w:t>/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2023</w:t>
            </w:r>
            <w:r w:rsidRPr="00CC7BF7">
              <w:rPr>
                <w:rFonts w:ascii="Arial" w:hAnsi="Arial" w:cs="Arial"/>
                <w:color w:val="010000"/>
                <w:sz w:val="20"/>
              </w:rPr>
              <w:t>/</w:t>
            </w:r>
            <w:r w:rsidRPr="00CC7BF7">
              <w:rPr>
                <w:rFonts w:ascii="Arial" w:hAnsi="Arial" w:cs="Arial"/>
                <w:color w:val="010000"/>
                <w:sz w:val="20"/>
              </w:rPr>
              <w:t>0131</w:t>
            </w:r>
            <w:r w:rsidRPr="00CC7BF7">
              <w:rPr>
                <w:rFonts w:ascii="Arial" w:hAnsi="Arial" w:cs="Arial"/>
                <w:color w:val="010000"/>
                <w:sz w:val="20"/>
              </w:rPr>
              <w:t>/KUNN-DN/PGBankSG of Prosperity and Growth Commercial Joint Stock Bank - Saigon 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3,712,000,000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Loan payment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30</w:t>
            </w:r>
            <w:r w:rsidRPr="00CC7BF7">
              <w:rPr>
                <w:rFonts w:ascii="Arial" w:hAnsi="Arial" w:cs="Arial"/>
                <w:color w:val="010000"/>
                <w:sz w:val="20"/>
              </w:rPr>
              <w:t>/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441</w:t>
            </w:r>
            <w:r w:rsidRPr="00CC7BF7">
              <w:rPr>
                <w:rFonts w:ascii="Arial" w:hAnsi="Arial" w:cs="Arial"/>
                <w:color w:val="010000"/>
                <w:sz w:val="20"/>
              </w:rPr>
              <w:t>/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2023</w:t>
            </w:r>
            <w:r w:rsidRPr="00CC7BF7">
              <w:rPr>
                <w:rFonts w:ascii="Arial" w:hAnsi="Arial" w:cs="Arial"/>
                <w:color w:val="010000"/>
                <w:sz w:val="20"/>
              </w:rPr>
              <w:t>/</w:t>
            </w:r>
            <w:r w:rsidRPr="00CC7BF7">
              <w:rPr>
                <w:rFonts w:ascii="Arial" w:hAnsi="Arial" w:cs="Arial"/>
                <w:color w:val="010000"/>
                <w:sz w:val="20"/>
              </w:rPr>
              <w:t>0131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/KUNN- DN/PGBankSG of </w:t>
            </w:r>
            <w:r w:rsidR="00F436FF" w:rsidRPr="00CC7BF7">
              <w:rPr>
                <w:rFonts w:ascii="Arial" w:hAnsi="Arial" w:cs="Arial"/>
                <w:color w:val="010000"/>
                <w:sz w:val="20"/>
              </w:rPr>
              <w:t>Prosperity and Growth Commercial Joint Stock Bank - Saigon 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28,133,059,500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18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92124F" w:rsidRPr="00CC7BF7" w:rsidTr="00ED179D">
        <w:tc>
          <w:tcPr>
            <w:tcW w:w="603" w:type="pct"/>
            <w:shd w:val="clear" w:color="auto" w:fill="auto"/>
            <w:vAlign w:val="center"/>
          </w:tcPr>
          <w:p w:rsidR="0092124F" w:rsidRPr="00CC7BF7" w:rsidRDefault="0092124F" w:rsidP="00E06B4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92124F" w:rsidRPr="00CC7BF7" w:rsidRDefault="0092124F" w:rsidP="00E06B4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Partial payment of loan according to Acknowledgment of Debt </w:t>
            </w:r>
            <w:r w:rsidR="00E06B4A" w:rsidRPr="00CC7BF7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31</w:t>
            </w:r>
            <w:r w:rsidRPr="00CC7BF7">
              <w:rPr>
                <w:rFonts w:ascii="Arial" w:hAnsi="Arial" w:cs="Arial"/>
                <w:color w:val="010000"/>
                <w:sz w:val="20"/>
              </w:rPr>
              <w:t>/</w:t>
            </w:r>
            <w:r w:rsidRPr="00CC7BF7">
              <w:rPr>
                <w:rFonts w:ascii="Arial" w:hAnsi="Arial" w:cs="Arial"/>
                <w:color w:val="010000"/>
                <w:sz w:val="20"/>
              </w:rPr>
              <w:t>441</w:t>
            </w:r>
            <w:r w:rsidRPr="00CC7BF7">
              <w:rPr>
                <w:rFonts w:ascii="Arial" w:hAnsi="Arial" w:cs="Arial"/>
                <w:color w:val="010000"/>
                <w:sz w:val="20"/>
              </w:rPr>
              <w:t>/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2023</w:t>
            </w:r>
            <w:r w:rsidRPr="00CC7BF7">
              <w:rPr>
                <w:rFonts w:ascii="Arial" w:hAnsi="Arial" w:cs="Arial"/>
                <w:color w:val="010000"/>
                <w:sz w:val="20"/>
              </w:rPr>
              <w:t>/</w:t>
            </w:r>
            <w:r w:rsidRPr="00CC7BF7">
              <w:rPr>
                <w:rFonts w:ascii="Arial" w:hAnsi="Arial" w:cs="Arial"/>
                <w:color w:val="010000"/>
                <w:sz w:val="20"/>
              </w:rPr>
              <w:t>0131</w:t>
            </w:r>
            <w:r w:rsidRPr="00CC7BF7">
              <w:rPr>
                <w:rFonts w:ascii="Arial" w:hAnsi="Arial" w:cs="Arial"/>
                <w:color w:val="010000"/>
                <w:sz w:val="20"/>
              </w:rPr>
              <w:t>/KUNN-DN/PGBankSG of Prosperity and Growth Commercial Joint Stock Bank - Saigon Branch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3,154,940,500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045EF2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 18, 2024</w:t>
            </w:r>
          </w:p>
        </w:tc>
      </w:tr>
      <w:tr w:rsidR="0092124F" w:rsidRPr="00CC7BF7" w:rsidTr="00ED179D">
        <w:tc>
          <w:tcPr>
            <w:tcW w:w="603" w:type="pct"/>
            <w:shd w:val="clear" w:color="auto" w:fill="auto"/>
            <w:vAlign w:val="center"/>
          </w:tcPr>
          <w:p w:rsidR="0092124F" w:rsidRPr="00CC7BF7" w:rsidRDefault="00CC7BF7" w:rsidP="00E06B4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Total (</w:t>
            </w:r>
            <w:r w:rsidRPr="00CC7BF7">
              <w:rPr>
                <w:rFonts w:ascii="Arial" w:hAnsi="Arial" w:cs="Arial"/>
                <w:color w:val="010000"/>
                <w:sz w:val="20"/>
              </w:rPr>
              <w:t>1</w:t>
            </w:r>
            <w:r w:rsidRPr="00CC7BF7">
              <w:rPr>
                <w:rFonts w:ascii="Arial" w:hAnsi="Arial" w:cs="Arial"/>
                <w:color w:val="010000"/>
                <w:sz w:val="20"/>
              </w:rPr>
              <w:t>)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92124F" w:rsidRPr="00CC7BF7" w:rsidRDefault="0092124F" w:rsidP="00E06B4A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2124F" w:rsidRPr="00CC7BF7" w:rsidRDefault="00CC7BF7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100,000,000,000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2124F" w:rsidRPr="00CC7BF7" w:rsidRDefault="0092124F" w:rsidP="00E0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D179D" w:rsidRPr="00CC7BF7" w:rsidTr="00ED179D">
        <w:tc>
          <w:tcPr>
            <w:tcW w:w="603" w:type="pct"/>
            <w:vMerge w:val="restart"/>
            <w:shd w:val="clear" w:color="auto" w:fill="auto"/>
            <w:vAlign w:val="center"/>
          </w:tcPr>
          <w:p w:rsidR="00ED179D" w:rsidRPr="00CC7BF7" w:rsidRDefault="00ED179D" w:rsidP="00ED179D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Supplement working capital to pay for purchases of suppliers</w:t>
            </w:r>
          </w:p>
        </w:tc>
        <w:tc>
          <w:tcPr>
            <w:tcW w:w="1050" w:type="pct"/>
            <w:vMerge w:val="restart"/>
            <w:shd w:val="clear" w:color="auto" w:fill="auto"/>
            <w:vAlign w:val="center"/>
          </w:tcPr>
          <w:p w:rsidR="00ED179D" w:rsidRPr="00CC7BF7" w:rsidRDefault="00ED179D" w:rsidP="00ED179D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29,360,000,000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Payment of LC No. LI23B14129 supplier HCP Healthcare Asia Pte., Ltd with an amount of USD66,200, an exchange rate of 25,460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1,685,452,000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 20, 2024</w:t>
            </w:r>
          </w:p>
        </w:tc>
      </w:tr>
      <w:tr w:rsidR="00ED179D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Payment LC No. ILC2400404, ILC2400406 of supplier Kable International Pte. Ltd with an amount of USD53,744.28, an exchange rate of 25,465 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1,368,598,090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 24, 2024</w:t>
            </w:r>
          </w:p>
        </w:tc>
      </w:tr>
      <w:tr w:rsidR="00ED179D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Payment TTR with an amount of EUR32,700, an exchange rate of 27,370, Contract No. 03/2024-YTECO/BELASIA, supplier Belasia Limited.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894,999,000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 24, 2024</w:t>
            </w:r>
          </w:p>
        </w:tc>
      </w:tr>
      <w:tr w:rsidR="00ED179D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Payment of LC No. LI24B06536, supplier Medochemie Ltd. with an amount of USD212,560, </w:t>
            </w:r>
            <w:r w:rsidR="00DD163F" w:rsidRPr="00CC7BF7">
              <w:rPr>
                <w:rFonts w:ascii="Arial" w:hAnsi="Arial" w:cs="Arial"/>
                <w:color w:val="010000"/>
                <w:sz w:val="20"/>
              </w:rPr>
              <w:t xml:space="preserve">an 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exchange rate </w:t>
            </w:r>
            <w:r w:rsidR="00DD163F" w:rsidRPr="00CC7BF7">
              <w:rPr>
                <w:rFonts w:ascii="Arial" w:hAnsi="Arial" w:cs="Arial"/>
                <w:color w:val="010000"/>
                <w:sz w:val="20"/>
              </w:rPr>
              <w:t xml:space="preserve">of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25,465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5,412,840,400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 25, 2024</w:t>
            </w:r>
          </w:p>
        </w:tc>
      </w:tr>
      <w:tr w:rsidR="00ED179D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Payment to supplier Aurophar Pharmaceutical Company Limited under Invoice No. 22, 23, 24, 25, 26, 27, 28, 30, 31, 32, 33, 34, 35, 36, 37, 38 and 39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678,738,030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 26, 2024</w:t>
            </w:r>
          </w:p>
        </w:tc>
      </w:tr>
      <w:tr w:rsidR="00ED179D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ED179D" w:rsidRPr="00CC7BF7" w:rsidRDefault="00ED179D" w:rsidP="00ED179D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Payment to supplier IMCD Vietnam Company Limited under Invoice No. </w:t>
            </w:r>
            <w:r w:rsidRPr="00CC7BF7">
              <w:rPr>
                <w:rFonts w:ascii="Arial" w:hAnsi="Arial" w:cs="Arial"/>
                <w:color w:val="010000"/>
                <w:sz w:val="20"/>
              </w:rPr>
              <w:lastRenderedPageBreak/>
              <w:t>3156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lastRenderedPageBreak/>
              <w:t>2,362,234,382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 26, 2024</w:t>
            </w:r>
          </w:p>
        </w:tc>
      </w:tr>
      <w:tr w:rsidR="00ED179D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ED179D" w:rsidRPr="00CC7BF7" w:rsidRDefault="00ED179D" w:rsidP="00ED179D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Payment to supplier HCP Healthcare Asia Pte., Ltd with an amount of USD60,487.2, </w:t>
            </w:r>
            <w:r w:rsidR="00F74EA7" w:rsidRPr="00CC7BF7">
              <w:rPr>
                <w:rFonts w:ascii="Arial" w:hAnsi="Arial" w:cs="Arial"/>
                <w:color w:val="010000"/>
                <w:sz w:val="20"/>
              </w:rPr>
              <w:t xml:space="preserve">an 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exchange rate </w:t>
            </w:r>
            <w:r w:rsidR="00F74EA7" w:rsidRPr="00CC7BF7">
              <w:rPr>
                <w:rFonts w:ascii="Arial" w:hAnsi="Arial" w:cs="Arial"/>
                <w:color w:val="010000"/>
                <w:sz w:val="20"/>
              </w:rPr>
              <w:t xml:space="preserve">of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25,470, Invoice No. 410006113, 410006114, 410006115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1,540,609,239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 26, 2024</w:t>
            </w:r>
          </w:p>
        </w:tc>
      </w:tr>
      <w:tr w:rsidR="00ED179D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Payment LC No. ILC2400406 supplier Kable International Pte. Ltd with an amount of USD28,887.32, </w:t>
            </w:r>
            <w:r w:rsidR="00F74EA7" w:rsidRPr="00CC7BF7">
              <w:rPr>
                <w:rFonts w:ascii="Arial" w:hAnsi="Arial" w:cs="Arial"/>
                <w:color w:val="010000"/>
                <w:sz w:val="20"/>
              </w:rPr>
              <w:t xml:space="preserve">an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exchange rate</w:t>
            </w:r>
            <w:r w:rsidR="00F74EA7" w:rsidRPr="00CC7BF7">
              <w:rPr>
                <w:rFonts w:ascii="Arial" w:hAnsi="Arial" w:cs="Arial"/>
                <w:color w:val="010000"/>
                <w:sz w:val="20"/>
              </w:rPr>
              <w:t xml:space="preserve"> of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25,477 </w:t>
            </w:r>
          </w:p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Payment TTR to supplier Ercros S.A., Contract No. PH-ERC.04.2024 with an amount of VND11,160.00, </w:t>
            </w:r>
            <w:r w:rsidR="00F74EA7" w:rsidRPr="00CC7BF7">
              <w:rPr>
                <w:rFonts w:ascii="Arial" w:hAnsi="Arial" w:cs="Arial"/>
                <w:color w:val="010000"/>
                <w:sz w:val="20"/>
              </w:rPr>
              <w:t xml:space="preserve">an 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exchange rate </w:t>
            </w:r>
            <w:r w:rsidR="00F74EA7" w:rsidRPr="00CC7BF7">
              <w:rPr>
                <w:rFonts w:ascii="Arial" w:hAnsi="Arial" w:cs="Arial"/>
                <w:color w:val="010000"/>
                <w:sz w:val="20"/>
              </w:rPr>
              <w:t xml:space="preserve">of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25,477</w:t>
            </w:r>
          </w:p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Payment to supplier PT Capsugel Indonesia, TTR postpaid according to Invoice No. 6935914, 6941101 with an amount of USD81,176.40</w:t>
            </w:r>
            <w:r w:rsidR="00F74EA7" w:rsidRPr="00CC7BF7">
              <w:rPr>
                <w:rFonts w:ascii="Arial" w:hAnsi="Arial" w:cs="Arial"/>
                <w:color w:val="010000"/>
                <w:sz w:val="20"/>
              </w:rPr>
              <w:t>, an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 exchange rate </w:t>
            </w:r>
            <w:r w:rsidR="00F74EA7" w:rsidRPr="00CC7BF7">
              <w:rPr>
                <w:rFonts w:ascii="Arial" w:hAnsi="Arial" w:cs="Arial"/>
                <w:color w:val="010000"/>
                <w:sz w:val="20"/>
              </w:rPr>
              <w:t xml:space="preserve">of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25,477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3,088,416,714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June 27, 2024</w:t>
            </w:r>
          </w:p>
        </w:tc>
      </w:tr>
      <w:tr w:rsidR="00ED179D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ED179D" w:rsidRPr="00CC7BF7" w:rsidRDefault="00ED179D" w:rsidP="00ED179D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 xml:space="preserve">Payment to supplier NEO Unicap Co., Ltd with an amount of USD459,770.99, </w:t>
            </w:r>
            <w:r w:rsidR="001F5963" w:rsidRPr="00CC7BF7">
              <w:rPr>
                <w:rFonts w:ascii="Arial" w:hAnsi="Arial" w:cs="Arial"/>
                <w:color w:val="010000"/>
                <w:sz w:val="20"/>
              </w:rPr>
              <w:t xml:space="preserve">an </w:t>
            </w:r>
            <w:r w:rsidRPr="00CC7BF7">
              <w:rPr>
                <w:rFonts w:ascii="Arial" w:hAnsi="Arial" w:cs="Arial"/>
                <w:color w:val="010000"/>
                <w:sz w:val="20"/>
              </w:rPr>
              <w:t xml:space="preserve">exchange rate </w:t>
            </w:r>
            <w:r w:rsidR="001F5963" w:rsidRPr="00CC7BF7">
              <w:rPr>
                <w:rFonts w:ascii="Arial" w:hAnsi="Arial" w:cs="Arial"/>
                <w:color w:val="010000"/>
                <w:sz w:val="20"/>
              </w:rPr>
              <w:t xml:space="preserve">of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25,458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11,704,849,863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eastAsia="Arial" w:hAnsi="Arial" w:cs="Arial"/>
                <w:color w:val="010000"/>
                <w:sz w:val="20"/>
                <w:szCs w:val="20"/>
              </w:rPr>
              <w:t>July 3, 2024</w:t>
            </w:r>
          </w:p>
        </w:tc>
      </w:tr>
      <w:tr w:rsidR="00ED179D" w:rsidRPr="00CC7BF7" w:rsidTr="00ED179D">
        <w:tc>
          <w:tcPr>
            <w:tcW w:w="603" w:type="pct"/>
            <w:vMerge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ED179D" w:rsidRPr="00CC7BF7" w:rsidRDefault="00ED179D" w:rsidP="00ED179D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Payment to supplier Thien Kim Import Export Trade Company Limited, Contract No. 01/HDPP/THIENKIM-YTECO dated April 1, 2022 according to Invoice No. 00000334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623,262,282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eastAsia="Arial" w:hAnsi="Arial" w:cs="Arial"/>
                <w:color w:val="010000"/>
                <w:sz w:val="20"/>
                <w:szCs w:val="20"/>
              </w:rPr>
              <w:t>July 3, 2024</w:t>
            </w:r>
          </w:p>
        </w:tc>
      </w:tr>
      <w:tr w:rsidR="00ED179D" w:rsidRPr="00CC7BF7" w:rsidTr="00ED179D">
        <w:tc>
          <w:tcPr>
            <w:tcW w:w="603" w:type="pct"/>
            <w:shd w:val="clear" w:color="auto" w:fill="auto"/>
            <w:vAlign w:val="center"/>
          </w:tcPr>
          <w:p w:rsidR="00ED179D" w:rsidRPr="00CC7BF7" w:rsidRDefault="00ED179D" w:rsidP="00ED179D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Total (2)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ED179D" w:rsidRPr="00CC7BF7" w:rsidRDefault="00ED179D" w:rsidP="00ED179D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998" w:type="pct"/>
            <w:shd w:val="clear" w:color="auto" w:fill="auto"/>
            <w:vAlign w:val="center"/>
          </w:tcPr>
          <w:p w:rsidR="00ED179D" w:rsidRPr="00CC7BF7" w:rsidRDefault="00ED179D" w:rsidP="00ED179D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29,360,000,000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D179D" w:rsidRPr="00CC7BF7" w:rsidTr="00ED179D">
        <w:tc>
          <w:tcPr>
            <w:tcW w:w="3651" w:type="pct"/>
            <w:gridSpan w:val="3"/>
            <w:shd w:val="clear" w:color="auto" w:fill="auto"/>
            <w:vAlign w:val="center"/>
          </w:tcPr>
          <w:p w:rsidR="00ED179D" w:rsidRPr="00CC7BF7" w:rsidRDefault="00ED179D" w:rsidP="00ED179D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Total =</w:t>
            </w:r>
            <w:r w:rsidR="00B77B75"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(1)</w:t>
            </w:r>
            <w:r w:rsidR="00B77B75"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+</w:t>
            </w:r>
            <w:r w:rsidR="00B77B75" w:rsidRPr="00CC7BF7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CC7BF7">
              <w:rPr>
                <w:rFonts w:ascii="Arial" w:hAnsi="Arial" w:cs="Arial"/>
                <w:color w:val="010000"/>
                <w:sz w:val="20"/>
              </w:rPr>
              <w:t>(2)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CC7BF7">
              <w:rPr>
                <w:rFonts w:ascii="Arial" w:hAnsi="Arial" w:cs="Arial"/>
                <w:color w:val="010000"/>
                <w:sz w:val="20"/>
              </w:rPr>
              <w:t>129,360,000,000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179D" w:rsidRPr="00CC7BF7" w:rsidRDefault="00ED179D" w:rsidP="00ED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:rsidR="0092124F" w:rsidRPr="00CC7BF7" w:rsidRDefault="00CC7BF7" w:rsidP="00E06B4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7BF7">
        <w:rPr>
          <w:rFonts w:ascii="Arial" w:hAnsi="Arial" w:cs="Arial"/>
          <w:color w:val="010000"/>
          <w:sz w:val="20"/>
        </w:rPr>
        <w:t xml:space="preserve">The Company has used up all the proceeds from the share issuance </w:t>
      </w:r>
      <w:r w:rsidR="001F5963" w:rsidRPr="00CC7BF7">
        <w:rPr>
          <w:rFonts w:ascii="Arial" w:hAnsi="Arial" w:cs="Arial"/>
          <w:color w:val="010000"/>
          <w:sz w:val="20"/>
        </w:rPr>
        <w:t>for</w:t>
      </w:r>
      <w:r w:rsidRPr="00CC7BF7">
        <w:rPr>
          <w:rFonts w:ascii="Arial" w:hAnsi="Arial" w:cs="Arial"/>
          <w:color w:val="010000"/>
          <w:sz w:val="20"/>
        </w:rPr>
        <w:t xml:space="preserve"> existing shareholders. In addition, the Company also has to pay issuance costs through the Company's payment account </w:t>
      </w:r>
      <w:r w:rsidR="009D0F6A" w:rsidRPr="00CC7BF7">
        <w:rPr>
          <w:rFonts w:ascii="Arial" w:hAnsi="Arial" w:cs="Arial"/>
          <w:color w:val="010000"/>
          <w:sz w:val="20"/>
        </w:rPr>
        <w:t>in</w:t>
      </w:r>
      <w:r w:rsidRPr="00CC7BF7">
        <w:rPr>
          <w:rFonts w:ascii="Arial" w:hAnsi="Arial" w:cs="Arial"/>
          <w:color w:val="010000"/>
          <w:sz w:val="20"/>
        </w:rPr>
        <w:t xml:space="preserve"> the amount of VND</w:t>
      </w:r>
      <w:r w:rsidRPr="00CC7BF7">
        <w:rPr>
          <w:rFonts w:ascii="Arial" w:hAnsi="Arial" w:cs="Arial"/>
          <w:color w:val="010000"/>
          <w:sz w:val="20"/>
        </w:rPr>
        <w:t>522,800,000</w:t>
      </w:r>
      <w:r w:rsidRPr="00CC7BF7">
        <w:rPr>
          <w:rFonts w:ascii="Arial" w:hAnsi="Arial" w:cs="Arial"/>
          <w:color w:val="010000"/>
          <w:sz w:val="20"/>
        </w:rPr>
        <w:t xml:space="preserve">, resulting in the Company's </w:t>
      </w:r>
      <w:r w:rsidR="001F5963" w:rsidRPr="00CC7BF7">
        <w:rPr>
          <w:rFonts w:ascii="Arial" w:hAnsi="Arial" w:cs="Arial"/>
          <w:color w:val="010000"/>
          <w:sz w:val="20"/>
        </w:rPr>
        <w:t>share premium</w:t>
      </w:r>
      <w:r w:rsidRPr="00CC7BF7">
        <w:rPr>
          <w:rFonts w:ascii="Arial" w:hAnsi="Arial" w:cs="Arial"/>
          <w:color w:val="010000"/>
          <w:sz w:val="20"/>
        </w:rPr>
        <w:t xml:space="preserve"> of VND</w:t>
      </w:r>
      <w:r w:rsidRPr="00CC7BF7">
        <w:rPr>
          <w:rFonts w:ascii="Arial" w:hAnsi="Arial" w:cs="Arial"/>
          <w:color w:val="010000"/>
          <w:sz w:val="20"/>
        </w:rPr>
        <w:t>64,157,200,000</w:t>
      </w:r>
      <w:r w:rsidRPr="00CC7BF7">
        <w:rPr>
          <w:rFonts w:ascii="Arial" w:hAnsi="Arial" w:cs="Arial"/>
          <w:color w:val="010000"/>
          <w:sz w:val="20"/>
        </w:rPr>
        <w:t>.</w:t>
      </w:r>
      <w:bookmarkEnd w:id="0"/>
    </w:p>
    <w:sectPr w:rsidR="0092124F" w:rsidRPr="00CC7BF7" w:rsidSect="00E06B4A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16108C1E-CB48-4B66-B53D-095EA9D0DAB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A9653388-6E38-4459-9B98-CF6B856FDCE7}"/>
    <w:embedItalic r:id="rId3" w:fontKey="{DCA7B2E0-BA28-40FD-8AD3-39852A0A38E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2ABC94EA-B974-4E9C-9FB3-3C06A583F357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C0F3A918-B3BC-4055-9044-2FD262389DBA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BEB"/>
    <w:multiLevelType w:val="multilevel"/>
    <w:tmpl w:val="6FE4E8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A5708E"/>
    <w:multiLevelType w:val="multilevel"/>
    <w:tmpl w:val="7E2A9DE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2018A6"/>
    <w:multiLevelType w:val="multilevel"/>
    <w:tmpl w:val="9D1EF340"/>
    <w:lvl w:ilvl="0">
      <w:start w:val="1"/>
      <w:numFmt w:val="bullet"/>
      <w:lvlText w:val="-"/>
      <w:lvlJc w:val="left"/>
      <w:pPr>
        <w:ind w:left="37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09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181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5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452369"/>
    <w:multiLevelType w:val="multilevel"/>
    <w:tmpl w:val="564628EC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B3581"/>
    <w:multiLevelType w:val="multilevel"/>
    <w:tmpl w:val="9BDE146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BE00C0"/>
    <w:multiLevelType w:val="multilevel"/>
    <w:tmpl w:val="E02A578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95800F6"/>
    <w:multiLevelType w:val="multilevel"/>
    <w:tmpl w:val="0B0AC616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4F"/>
    <w:rsid w:val="00045EF2"/>
    <w:rsid w:val="00063000"/>
    <w:rsid w:val="00070A62"/>
    <w:rsid w:val="00072FC9"/>
    <w:rsid w:val="00125689"/>
    <w:rsid w:val="001B1A42"/>
    <w:rsid w:val="001C176A"/>
    <w:rsid w:val="001F5963"/>
    <w:rsid w:val="00227AAC"/>
    <w:rsid w:val="00227B93"/>
    <w:rsid w:val="00357F2E"/>
    <w:rsid w:val="004257B5"/>
    <w:rsid w:val="00517213"/>
    <w:rsid w:val="006808E6"/>
    <w:rsid w:val="006C20AF"/>
    <w:rsid w:val="00813420"/>
    <w:rsid w:val="008564C0"/>
    <w:rsid w:val="0092124F"/>
    <w:rsid w:val="00965A08"/>
    <w:rsid w:val="0098705D"/>
    <w:rsid w:val="009D08EA"/>
    <w:rsid w:val="009D0F6A"/>
    <w:rsid w:val="00A86EDF"/>
    <w:rsid w:val="00B77B75"/>
    <w:rsid w:val="00C066CE"/>
    <w:rsid w:val="00C112C8"/>
    <w:rsid w:val="00CC7BF7"/>
    <w:rsid w:val="00CE26BD"/>
    <w:rsid w:val="00D27F3D"/>
    <w:rsid w:val="00DD163F"/>
    <w:rsid w:val="00DD2ECA"/>
    <w:rsid w:val="00E06B4A"/>
    <w:rsid w:val="00E07594"/>
    <w:rsid w:val="00E36E98"/>
    <w:rsid w:val="00ED179D"/>
    <w:rsid w:val="00F436FF"/>
    <w:rsid w:val="00F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75B10A-DFBD-47DB-B58F-4928FB41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w w:val="70"/>
      <w:sz w:val="13"/>
      <w:szCs w:val="13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C72243"/>
      <w:w w:val="60"/>
      <w:sz w:val="17"/>
      <w:szCs w:val="17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32"/>
      <w:szCs w:val="32"/>
      <w:u w:val="none"/>
      <w:shd w:val="clear" w:color="auto" w:fill="auto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40">
    <w:name w:val="Heading #4_"/>
    <w:basedOn w:val="DefaultParagraphFont"/>
    <w:link w:val="Heading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line="281" w:lineRule="auto"/>
      <w:ind w:firstLine="80"/>
    </w:pPr>
    <w:rPr>
      <w:rFonts w:ascii="Arial" w:eastAsia="Arial" w:hAnsi="Arial" w:cs="Arial"/>
      <w:b/>
      <w:bCs/>
      <w:w w:val="70"/>
      <w:sz w:val="13"/>
      <w:szCs w:val="13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b/>
      <w:bCs/>
      <w:color w:val="C72243"/>
      <w:w w:val="60"/>
      <w:sz w:val="17"/>
      <w:szCs w:val="17"/>
    </w:rPr>
  </w:style>
  <w:style w:type="paragraph" w:customStyle="1" w:styleId="Heading21">
    <w:name w:val="Heading #2"/>
    <w:basedOn w:val="Normal"/>
    <w:link w:val="Heading20"/>
    <w:pPr>
      <w:ind w:firstLine="160"/>
      <w:outlineLvl w:val="1"/>
    </w:pPr>
    <w:rPr>
      <w:rFonts w:ascii="Arial" w:eastAsia="Arial" w:hAnsi="Arial" w:cs="Arial"/>
      <w:w w:val="80"/>
      <w:sz w:val="32"/>
      <w:szCs w:val="32"/>
    </w:rPr>
  </w:style>
  <w:style w:type="paragraph" w:customStyle="1" w:styleId="Heading31">
    <w:name w:val="Heading #3"/>
    <w:basedOn w:val="Normal"/>
    <w:link w:val="Heading30"/>
    <w:pPr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41">
    <w:name w:val="Heading #4"/>
    <w:basedOn w:val="Normal"/>
    <w:link w:val="Heading40"/>
    <w:pPr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1">
    <w:name w:val="Heading #1"/>
    <w:basedOn w:val="Normal"/>
    <w:link w:val="Heading10"/>
    <w:pPr>
      <w:spacing w:line="209" w:lineRule="auto"/>
      <w:jc w:val="righ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BZnRs9eq/pRflfFNSVVQPe1Gdg==">CgMxLjA4AHIhMWNvTVpQdWNaUGJoN0NXbFdCUW5yOGVGNWk5Z3JfRHpX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67</cp:revision>
  <dcterms:created xsi:type="dcterms:W3CDTF">2024-08-26T03:53:00Z</dcterms:created>
  <dcterms:modified xsi:type="dcterms:W3CDTF">2024-08-27T01:52:00Z</dcterms:modified>
</cp:coreProperties>
</file>