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CA6EB" w14:textId="77777777" w:rsidR="009E097E" w:rsidRPr="003E1952" w:rsidRDefault="009E097E" w:rsidP="003E1952">
      <w:pPr>
        <w:pStyle w:val="BodyText"/>
        <w:tabs>
          <w:tab w:val="left" w:pos="432"/>
        </w:tabs>
        <w:spacing w:after="120" w:line="360" w:lineRule="auto"/>
        <w:rPr>
          <w:rFonts w:ascii="Arial" w:hAnsi="Arial" w:cs="Arial"/>
          <w:b/>
          <w:bCs/>
          <w:color w:val="010000"/>
          <w:sz w:val="20"/>
        </w:rPr>
      </w:pPr>
      <w:bookmarkStart w:id="0" w:name="_GoBack"/>
      <w:bookmarkEnd w:id="0"/>
      <w:r w:rsidRPr="003E1952">
        <w:rPr>
          <w:rFonts w:ascii="Arial" w:hAnsi="Arial" w:cs="Arial"/>
          <w:b/>
          <w:color w:val="010000"/>
          <w:sz w:val="20"/>
        </w:rPr>
        <w:t>QHW: Board Resolution</w:t>
      </w:r>
    </w:p>
    <w:p w14:paraId="203058D2" w14:textId="17F09939" w:rsidR="009E097E" w:rsidRPr="003E1952" w:rsidRDefault="009E097E" w:rsidP="003E1952">
      <w:pPr>
        <w:pStyle w:val="BodyText"/>
        <w:tabs>
          <w:tab w:val="left" w:pos="432"/>
        </w:tabs>
        <w:spacing w:after="120" w:line="360" w:lineRule="auto"/>
        <w:rPr>
          <w:rFonts w:ascii="Arial" w:hAnsi="Arial" w:cs="Arial"/>
          <w:bCs/>
          <w:color w:val="010000"/>
          <w:sz w:val="20"/>
        </w:rPr>
      </w:pPr>
      <w:r w:rsidRPr="003E1952">
        <w:rPr>
          <w:rFonts w:ascii="Arial" w:hAnsi="Arial" w:cs="Arial"/>
          <w:color w:val="010000"/>
          <w:sz w:val="20"/>
        </w:rPr>
        <w:t xml:space="preserve">On August 23, 2024, Quang Ninh Mineral Water Corporation announced Resolution </w:t>
      </w:r>
      <w:r w:rsidR="003E1952" w:rsidRPr="003E1952">
        <w:rPr>
          <w:rFonts w:ascii="Arial" w:hAnsi="Arial" w:cs="Arial"/>
          <w:color w:val="010000"/>
          <w:sz w:val="20"/>
        </w:rPr>
        <w:t xml:space="preserve">No. </w:t>
      </w:r>
      <w:r w:rsidRPr="003E1952">
        <w:rPr>
          <w:rFonts w:ascii="Arial" w:hAnsi="Arial" w:cs="Arial"/>
          <w:color w:val="010000"/>
          <w:sz w:val="20"/>
        </w:rPr>
        <w:t>07/2024</w:t>
      </w:r>
      <w:r w:rsidR="003E1952" w:rsidRPr="003E1952">
        <w:rPr>
          <w:rFonts w:ascii="Arial" w:hAnsi="Arial" w:cs="Arial"/>
          <w:color w:val="010000"/>
          <w:sz w:val="20"/>
        </w:rPr>
        <w:t>/NQ-HDQT as follows:</w:t>
      </w:r>
    </w:p>
    <w:p w14:paraId="719141C1" w14:textId="77777777" w:rsidR="004A13EC" w:rsidRPr="003E1952" w:rsidRDefault="009E097E" w:rsidP="003E1952">
      <w:pPr>
        <w:pStyle w:val="BodyText"/>
        <w:tabs>
          <w:tab w:val="left" w:pos="432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3E1952">
        <w:rPr>
          <w:rFonts w:ascii="Arial" w:hAnsi="Arial" w:cs="Arial"/>
          <w:color w:val="010000"/>
          <w:sz w:val="20"/>
        </w:rPr>
        <w:t>‎‎Article 1. Decide on the dividend payment in 2023 in cash as follows:</w:t>
      </w:r>
    </w:p>
    <w:p w14:paraId="6C948664" w14:textId="77777777" w:rsidR="004A13EC" w:rsidRPr="003E1952" w:rsidRDefault="009E097E" w:rsidP="003E1952">
      <w:pPr>
        <w:pStyle w:val="BodyText"/>
        <w:numPr>
          <w:ilvl w:val="0"/>
          <w:numId w:val="1"/>
        </w:numPr>
        <w:tabs>
          <w:tab w:val="left" w:pos="432"/>
          <w:tab w:val="left" w:pos="1152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3E1952">
        <w:rPr>
          <w:rFonts w:ascii="Arial" w:hAnsi="Arial" w:cs="Arial"/>
          <w:color w:val="010000"/>
          <w:sz w:val="20"/>
        </w:rPr>
        <w:t>Rate of dividend payment 2023 in cash: 12%/share (shareholders receive VND1,200 for every share they own).</w:t>
      </w:r>
    </w:p>
    <w:p w14:paraId="18F49F25" w14:textId="77777777" w:rsidR="004A13EC" w:rsidRPr="003E1952" w:rsidRDefault="009E097E" w:rsidP="003E1952">
      <w:pPr>
        <w:pStyle w:val="BodyText"/>
        <w:numPr>
          <w:ilvl w:val="0"/>
          <w:numId w:val="1"/>
        </w:numPr>
        <w:tabs>
          <w:tab w:val="left" w:pos="432"/>
          <w:tab w:val="left" w:pos="1112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3E1952">
        <w:rPr>
          <w:rFonts w:ascii="Arial" w:hAnsi="Arial" w:cs="Arial"/>
          <w:color w:val="010000"/>
          <w:sz w:val="20"/>
        </w:rPr>
        <w:t>Record date: September 09, 2024.</w:t>
      </w:r>
    </w:p>
    <w:p w14:paraId="7B8A08CF" w14:textId="77777777" w:rsidR="004A13EC" w:rsidRPr="003E1952" w:rsidRDefault="009E097E" w:rsidP="003E1952">
      <w:pPr>
        <w:pStyle w:val="BodyText"/>
        <w:numPr>
          <w:ilvl w:val="0"/>
          <w:numId w:val="1"/>
        </w:numPr>
        <w:tabs>
          <w:tab w:val="left" w:pos="432"/>
          <w:tab w:val="left" w:pos="1112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3E1952">
        <w:rPr>
          <w:rFonts w:ascii="Arial" w:hAnsi="Arial" w:cs="Arial"/>
          <w:color w:val="010000"/>
          <w:sz w:val="20"/>
        </w:rPr>
        <w:t>Payment date: September 20, 2024</w:t>
      </w:r>
    </w:p>
    <w:p w14:paraId="7980DA24" w14:textId="2BC2D06C" w:rsidR="004A13EC" w:rsidRPr="003E1952" w:rsidRDefault="009E097E" w:rsidP="003E1952">
      <w:pPr>
        <w:pStyle w:val="BodyText"/>
        <w:tabs>
          <w:tab w:val="left" w:pos="432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3E1952">
        <w:rPr>
          <w:rFonts w:ascii="Arial" w:hAnsi="Arial" w:cs="Arial"/>
          <w:color w:val="010000"/>
          <w:sz w:val="20"/>
        </w:rPr>
        <w:t xml:space="preserve">‎‎Article 2. Assign the General Manager of the Company to implement procedures related to the dividend payment 2023 in cash mentioned in Article 1 in accordance with the Annual General Meeting of Shareholders 2024, the </w:t>
      </w:r>
      <w:r w:rsidR="003E1952" w:rsidRPr="003E1952">
        <w:rPr>
          <w:rFonts w:ascii="Arial" w:hAnsi="Arial" w:cs="Arial"/>
          <w:color w:val="010000"/>
          <w:sz w:val="20"/>
        </w:rPr>
        <w:t>Company’s</w:t>
      </w:r>
      <w:r w:rsidRPr="003E1952">
        <w:rPr>
          <w:rFonts w:ascii="Arial" w:hAnsi="Arial" w:cs="Arial"/>
          <w:color w:val="010000"/>
          <w:sz w:val="20"/>
        </w:rPr>
        <w:t xml:space="preserve"> Charter, and relevant provisions of law.</w:t>
      </w:r>
    </w:p>
    <w:p w14:paraId="5F3D9B53" w14:textId="77777777" w:rsidR="004A13EC" w:rsidRPr="003E1952" w:rsidRDefault="009E097E" w:rsidP="003E1952">
      <w:pPr>
        <w:pStyle w:val="BodyText"/>
        <w:tabs>
          <w:tab w:val="left" w:pos="432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3E1952">
        <w:rPr>
          <w:rFonts w:ascii="Arial" w:hAnsi="Arial" w:cs="Arial"/>
          <w:color w:val="010000"/>
          <w:sz w:val="20"/>
        </w:rPr>
        <w:t>‎‎Article 3. The General Manager, relevant departments and units are responsible for implementing this Resolution.</w:t>
      </w:r>
    </w:p>
    <w:p w14:paraId="3AF024FD" w14:textId="754DEEFA" w:rsidR="004A13EC" w:rsidRPr="003E1952" w:rsidRDefault="009E097E" w:rsidP="003E1952">
      <w:pPr>
        <w:pStyle w:val="BodyText"/>
        <w:tabs>
          <w:tab w:val="left" w:pos="432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3E1952">
        <w:rPr>
          <w:rFonts w:ascii="Arial" w:hAnsi="Arial" w:cs="Arial"/>
          <w:color w:val="010000"/>
          <w:sz w:val="20"/>
        </w:rPr>
        <w:t>‎‎Article 4. This Resolution takes effect from the date of its signing./.</w:t>
      </w:r>
    </w:p>
    <w:sectPr w:rsidR="004A13EC" w:rsidRPr="003E1952" w:rsidSect="003E1952">
      <w:type w:val="continuous"/>
      <w:pgSz w:w="11907" w:h="1683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51C6B" w14:textId="77777777" w:rsidR="009A3C03" w:rsidRDefault="009A3C03">
      <w:r>
        <w:separator/>
      </w:r>
    </w:p>
  </w:endnote>
  <w:endnote w:type="continuationSeparator" w:id="0">
    <w:p w14:paraId="4486501E" w14:textId="77777777" w:rsidR="009A3C03" w:rsidRDefault="009A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15932" w14:textId="77777777" w:rsidR="009A3C03" w:rsidRDefault="009A3C03"/>
  </w:footnote>
  <w:footnote w:type="continuationSeparator" w:id="0">
    <w:p w14:paraId="0D2DBB85" w14:textId="77777777" w:rsidR="009A3C03" w:rsidRDefault="009A3C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724F9"/>
    <w:multiLevelType w:val="multilevel"/>
    <w:tmpl w:val="F5D81A5A"/>
    <w:lvl w:ilvl="0">
      <w:start w:val="1"/>
      <w:numFmt w:val="bullet"/>
      <w:lvlText w:val="-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EC"/>
    <w:rsid w:val="00104564"/>
    <w:rsid w:val="003E1952"/>
    <w:rsid w:val="004A13EC"/>
    <w:rsid w:val="00654A5E"/>
    <w:rsid w:val="008752E1"/>
    <w:rsid w:val="009A3C03"/>
    <w:rsid w:val="009E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61565"/>
  <w15:docId w15:val="{C745A7DC-C7A8-42E9-B13B-5C76C3DC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EA748C"/>
      <w:w w:val="70"/>
      <w:sz w:val="24"/>
      <w:szCs w:val="24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83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Normal"/>
    <w:link w:val="Bodytext3"/>
    <w:rPr>
      <w:rFonts w:ascii="Calibri" w:eastAsia="Calibri" w:hAnsi="Calibri" w:cs="Calibri"/>
      <w:color w:val="EA748C"/>
      <w:w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2024-08-28T02:12:00Z</dcterms:created>
  <dcterms:modified xsi:type="dcterms:W3CDTF">2024-08-28T02:12:00Z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d2ccd862e0bafe61a649ea1162339c4407ff170079eaacb7870da2847e911e57</vt:lpwstr>
  </property>
</Properties>
</file>