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B1AC2" w:rsidRPr="005E3220" w:rsidRDefault="005E3220" w:rsidP="0057134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GoBack"/>
      <w:r w:rsidRPr="005E3220">
        <w:rPr>
          <w:rFonts w:ascii="Arial" w:hAnsi="Arial" w:cs="Arial"/>
          <w:b/>
          <w:color w:val="010000"/>
          <w:sz w:val="20"/>
        </w:rPr>
        <w:t>PVI: Board Resolution</w:t>
      </w:r>
    </w:p>
    <w:p w14:paraId="00000002" w14:textId="3C55A588" w:rsidR="00EB1AC2" w:rsidRPr="005E3220" w:rsidRDefault="005E3220" w:rsidP="0057134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E3220">
        <w:rPr>
          <w:rFonts w:ascii="Arial" w:hAnsi="Arial" w:cs="Arial"/>
          <w:color w:val="010000"/>
          <w:sz w:val="20"/>
        </w:rPr>
        <w:t xml:space="preserve">On August 22, 2024, PVI Holdings announced Resolution </w:t>
      </w:r>
      <w:r w:rsidR="00DA4014" w:rsidRPr="005E3220">
        <w:rPr>
          <w:rFonts w:ascii="Arial" w:hAnsi="Arial" w:cs="Arial"/>
          <w:color w:val="010000"/>
          <w:sz w:val="20"/>
        </w:rPr>
        <w:t xml:space="preserve">No. </w:t>
      </w:r>
      <w:r w:rsidRPr="005E3220">
        <w:rPr>
          <w:rFonts w:ascii="Arial" w:hAnsi="Arial" w:cs="Arial"/>
          <w:color w:val="010000"/>
          <w:sz w:val="20"/>
        </w:rPr>
        <w:t>83/NQ-PVI on adjusting the transaction value with the affiliated person - PVI Asset Management Joint Stock Company as follows:</w:t>
      </w:r>
    </w:p>
    <w:p w14:paraId="00000003" w14:textId="11332A1A" w:rsidR="00EB1AC2" w:rsidRPr="005E3220" w:rsidRDefault="005E3220" w:rsidP="0057134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E3220">
        <w:rPr>
          <w:rFonts w:ascii="Arial" w:hAnsi="Arial" w:cs="Arial"/>
          <w:color w:val="010000"/>
          <w:sz w:val="20"/>
        </w:rPr>
        <w:t xml:space="preserve">Article 1: Approve on adjusting the expected Investment Consulting service expense (excluding VAT) for new incurred transactions in 2024 between PVI Holdings and </w:t>
      </w:r>
      <w:r w:rsidR="00DA4014" w:rsidRPr="005E3220">
        <w:rPr>
          <w:rFonts w:ascii="Arial" w:hAnsi="Arial" w:cs="Arial"/>
          <w:color w:val="010000"/>
          <w:sz w:val="20"/>
        </w:rPr>
        <w:t xml:space="preserve">PVI Asset Management Joint Stock Company </w:t>
      </w:r>
      <w:r w:rsidRPr="005E3220">
        <w:rPr>
          <w:rFonts w:ascii="Arial" w:hAnsi="Arial" w:cs="Arial"/>
          <w:color w:val="010000"/>
          <w:sz w:val="20"/>
        </w:rPr>
        <w:t>from VND1.96 billion to VND4.76 billion.</w:t>
      </w:r>
    </w:p>
    <w:p w14:paraId="00000004" w14:textId="22F8BC41" w:rsidR="00EB1AC2" w:rsidRPr="005E3220" w:rsidRDefault="005E3220" w:rsidP="0057134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E3220">
        <w:rPr>
          <w:rFonts w:ascii="Arial" w:hAnsi="Arial" w:cs="Arial"/>
          <w:color w:val="010000"/>
          <w:sz w:val="20"/>
        </w:rPr>
        <w:t xml:space="preserve">Article 2: This Resolution takes effect from the date of signing. Members of the Board of Directors, the Executive Board, the Manager of the Secretariat and </w:t>
      </w:r>
      <w:r w:rsidR="00DA4014" w:rsidRPr="005E3220">
        <w:rPr>
          <w:rFonts w:ascii="Arial" w:hAnsi="Arial" w:cs="Arial"/>
          <w:color w:val="010000"/>
          <w:sz w:val="20"/>
        </w:rPr>
        <w:t xml:space="preserve">the </w:t>
      </w:r>
      <w:r w:rsidRPr="005E3220">
        <w:rPr>
          <w:rFonts w:ascii="Arial" w:hAnsi="Arial" w:cs="Arial"/>
          <w:color w:val="010000"/>
          <w:sz w:val="20"/>
        </w:rPr>
        <w:t xml:space="preserve">Public Relations Department, the Manager of the Finance and Planning Department, and representatives of PVI Holdings </w:t>
      </w:r>
      <w:r w:rsidR="00DA4014" w:rsidRPr="005E3220">
        <w:rPr>
          <w:rFonts w:ascii="Arial" w:hAnsi="Arial" w:cs="Arial"/>
          <w:color w:val="010000"/>
          <w:sz w:val="20"/>
        </w:rPr>
        <w:t>at</w:t>
      </w:r>
      <w:r w:rsidRPr="005E3220">
        <w:rPr>
          <w:rFonts w:ascii="Arial" w:hAnsi="Arial" w:cs="Arial"/>
          <w:color w:val="010000"/>
          <w:sz w:val="20"/>
        </w:rPr>
        <w:t xml:space="preserve"> </w:t>
      </w:r>
      <w:r w:rsidR="00DA4014" w:rsidRPr="005E3220">
        <w:rPr>
          <w:rFonts w:ascii="Arial" w:hAnsi="Arial" w:cs="Arial"/>
          <w:color w:val="010000"/>
          <w:sz w:val="20"/>
        </w:rPr>
        <w:t xml:space="preserve">PVI Asset Management Joint Stock Company </w:t>
      </w:r>
      <w:r w:rsidRPr="005E3220">
        <w:rPr>
          <w:rFonts w:ascii="Arial" w:hAnsi="Arial" w:cs="Arial"/>
          <w:color w:val="010000"/>
          <w:sz w:val="20"/>
        </w:rPr>
        <w:t>are responsible for implementing this Resolution.</w:t>
      </w:r>
      <w:bookmarkEnd w:id="0"/>
    </w:p>
    <w:sectPr w:rsidR="00EB1AC2" w:rsidRPr="005E3220" w:rsidSect="00DA4014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2517F0-1949-40A7-BE34-5A0AE94D74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E6B363-22A4-44A9-A208-D726B9A46C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94822AE-555C-42EF-93F1-433989BA24AC}"/>
    <w:embedItalic r:id="rId4" w:fontKey="{8CC8747C-A9B2-4351-AAA2-009A1D6A5E9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76722C9-1FC4-4ED1-9496-16EB269D545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7026825-37B0-40E3-AA0D-BE79D8D0FE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AC2"/>
    <w:rsid w:val="00571349"/>
    <w:rsid w:val="0057657F"/>
    <w:rsid w:val="005E3220"/>
    <w:rsid w:val="00CD4AA8"/>
    <w:rsid w:val="00DA4014"/>
    <w:rsid w:val="00EB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E2E81B"/>
  <w15:docId w15:val="{C1A14F11-D636-44DC-94F4-7700D2C60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spacing w:line="206" w:lineRule="auto"/>
    </w:pPr>
    <w:rPr>
      <w:rFonts w:ascii="Arial" w:eastAsia="Arial" w:hAnsi="Arial" w:cs="Arial"/>
      <w:sz w:val="8"/>
      <w:szCs w:val="8"/>
    </w:rPr>
  </w:style>
  <w:style w:type="paragraph" w:styleId="BodyText">
    <w:name w:val="Body Text"/>
    <w:basedOn w:val="Normal"/>
    <w:link w:val="BodyTextChar"/>
    <w:qFormat/>
    <w:rPr>
      <w:rFonts w:ascii="Tahoma" w:eastAsia="Tahoma" w:hAnsi="Tahoma" w:cs="Tahoma"/>
      <w:sz w:val="22"/>
      <w:szCs w:val="22"/>
    </w:rPr>
  </w:style>
  <w:style w:type="paragraph" w:customStyle="1" w:styleId="Bodytext40">
    <w:name w:val="Body text (4)"/>
    <w:basedOn w:val="Normal"/>
    <w:link w:val="Bodytext4"/>
    <w:pPr>
      <w:ind w:left="1440"/>
    </w:pPr>
    <w:rPr>
      <w:rFonts w:ascii="Arial" w:eastAsia="Arial" w:hAnsi="Arial" w:cs="Arial"/>
      <w:sz w:val="22"/>
      <w:szCs w:val="22"/>
    </w:rPr>
  </w:style>
  <w:style w:type="paragraph" w:customStyle="1" w:styleId="Bodytext30">
    <w:name w:val="Body text (3)"/>
    <w:basedOn w:val="Normal"/>
    <w:link w:val="Bodytext3"/>
    <w:pPr>
      <w:spacing w:line="276" w:lineRule="auto"/>
    </w:pPr>
    <w:rPr>
      <w:rFonts w:ascii="Arial" w:eastAsia="Arial" w:hAnsi="Arial" w:cs="Arial"/>
      <w:sz w:val="18"/>
      <w:szCs w:val="18"/>
    </w:rPr>
  </w:style>
  <w:style w:type="paragraph" w:customStyle="1" w:styleId="Bodytext50">
    <w:name w:val="Body text (5)"/>
    <w:basedOn w:val="Normal"/>
    <w:link w:val="Bodytext5"/>
    <w:pPr>
      <w:jc w:val="center"/>
    </w:pPr>
    <w:rPr>
      <w:rFonts w:ascii="Calibri" w:eastAsia="Calibri" w:hAnsi="Calibri" w:cs="Calibri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2zD332CVSsJ8HLZpcrGo6qzSMQ==">CgMxLjA4AHIhMUx1VW9LUEhzYklnQk44Q0I5WFc0Y3BnLWJSbEVsMWNw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 Phuong Thao</cp:lastModifiedBy>
  <cp:revision>7</cp:revision>
  <dcterms:created xsi:type="dcterms:W3CDTF">2024-08-28T03:19:00Z</dcterms:created>
  <dcterms:modified xsi:type="dcterms:W3CDTF">2024-08-29T03:58:00Z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d9bbee77a7ff8f667665ba551e8bf1fcada2eae3b4bb9018483443febb6aa317</vt:lpwstr>
  </property>
</Properties>
</file>