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61E0F8" w:rsidR="00FE4081" w:rsidRPr="00911C37" w:rsidRDefault="00911C37" w:rsidP="008F79F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911C37">
        <w:rPr>
          <w:rFonts w:ascii="Arial" w:hAnsi="Arial" w:cs="Arial"/>
          <w:b/>
          <w:color w:val="010000"/>
          <w:sz w:val="20"/>
        </w:rPr>
        <w:t xml:space="preserve">SJE: Board Resolution </w:t>
      </w:r>
      <w:r w:rsidR="00D01EDA" w:rsidRPr="00911C37">
        <w:rPr>
          <w:rFonts w:ascii="Arial" w:hAnsi="Arial" w:cs="Arial"/>
          <w:b/>
          <w:color w:val="010000"/>
          <w:sz w:val="20"/>
        </w:rPr>
        <w:t xml:space="preserve">No. </w:t>
      </w:r>
      <w:r w:rsidRPr="00911C37">
        <w:rPr>
          <w:rFonts w:ascii="Arial" w:hAnsi="Arial" w:cs="Arial"/>
          <w:b/>
          <w:color w:val="010000"/>
          <w:sz w:val="20"/>
        </w:rPr>
        <w:t>102</w:t>
      </w:r>
    </w:p>
    <w:p w14:paraId="00000002" w14:textId="67B70538" w:rsidR="00FE4081" w:rsidRPr="00911C37" w:rsidRDefault="00911C37" w:rsidP="008F79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1C37">
        <w:rPr>
          <w:rFonts w:ascii="Arial" w:hAnsi="Arial" w:cs="Arial"/>
          <w:color w:val="010000"/>
          <w:sz w:val="20"/>
        </w:rPr>
        <w:t xml:space="preserve">On August 26, 2024, Song Da </w:t>
      </w:r>
      <w:r w:rsidR="00D01EDA" w:rsidRPr="00911C37">
        <w:rPr>
          <w:rFonts w:ascii="Arial" w:hAnsi="Arial" w:cs="Arial"/>
          <w:color w:val="010000"/>
          <w:sz w:val="20"/>
        </w:rPr>
        <w:t xml:space="preserve">No. </w:t>
      </w:r>
      <w:r w:rsidRPr="00911C37">
        <w:rPr>
          <w:rFonts w:ascii="Arial" w:hAnsi="Arial" w:cs="Arial"/>
          <w:color w:val="010000"/>
          <w:sz w:val="20"/>
        </w:rPr>
        <w:t xml:space="preserve">11 JSC announced Resolution </w:t>
      </w:r>
      <w:r w:rsidR="00D01EDA" w:rsidRPr="00911C37">
        <w:rPr>
          <w:rFonts w:ascii="Arial" w:hAnsi="Arial" w:cs="Arial"/>
          <w:color w:val="010000"/>
          <w:sz w:val="20"/>
        </w:rPr>
        <w:t xml:space="preserve">No. </w:t>
      </w:r>
      <w:r w:rsidRPr="00911C37">
        <w:rPr>
          <w:rFonts w:ascii="Arial" w:hAnsi="Arial" w:cs="Arial"/>
          <w:color w:val="010000"/>
          <w:sz w:val="20"/>
        </w:rPr>
        <w:t>102/2024/NQ-HDQT on the commitment to complete the registration dossier for additional listing of offered shares as follows:</w:t>
      </w:r>
    </w:p>
    <w:p w14:paraId="00000003" w14:textId="77777777" w:rsidR="00FE4081" w:rsidRPr="00911C37" w:rsidRDefault="00911C37" w:rsidP="008F79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1C37">
        <w:rPr>
          <w:rFonts w:ascii="Arial" w:hAnsi="Arial" w:cs="Arial"/>
          <w:color w:val="010000"/>
          <w:sz w:val="20"/>
        </w:rPr>
        <w:t>‎‎Article 1. Approve the commitment to register additional securities and register for additional listing within 30 days after the end of the offering in accordance with the current provisions of law.</w:t>
      </w:r>
    </w:p>
    <w:p w14:paraId="00000004" w14:textId="77777777" w:rsidR="00FE4081" w:rsidRPr="00911C37" w:rsidRDefault="00911C37" w:rsidP="008F79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1C37">
        <w:rPr>
          <w:rFonts w:ascii="Arial" w:hAnsi="Arial" w:cs="Arial"/>
          <w:color w:val="010000"/>
          <w:sz w:val="20"/>
        </w:rPr>
        <w:t>‎‎Article 2. The Board of Directors assigned the Chair of the Board of Directors to direct the Board of Management and affiliated departments of the Company to carry out the work, procedures and sign relevant documents to complete the registration of additional listing of all additional offered shares, ensuring compliance with the current provisions of law.</w:t>
      </w:r>
    </w:p>
    <w:p w14:paraId="00000005" w14:textId="77777777" w:rsidR="00FE4081" w:rsidRPr="00911C37" w:rsidRDefault="00911C37" w:rsidP="008F79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1C37">
        <w:rPr>
          <w:rFonts w:ascii="Arial" w:hAnsi="Arial" w:cs="Arial"/>
          <w:color w:val="010000"/>
          <w:sz w:val="20"/>
        </w:rPr>
        <w:t>‎‎Article 3. This Resolution takes effect from the date of its signing. Members of the Board of Directors, the Board of Management and affiliated departments, individuals are responsible for the implementation of this Resolution.</w:t>
      </w:r>
      <w:bookmarkEnd w:id="0"/>
    </w:p>
    <w:sectPr w:rsidR="00FE4081" w:rsidRPr="00911C37" w:rsidSect="00D01EDA">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81"/>
    <w:rsid w:val="008F79FC"/>
    <w:rsid w:val="00911C37"/>
    <w:rsid w:val="00D01EDA"/>
    <w:rsid w:val="00D776AF"/>
    <w:rsid w:val="00DD6ED7"/>
    <w:rsid w:val="00DE72AB"/>
    <w:rsid w:val="00FE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F553F-9322-47B4-9E25-1F3ADFD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292929"/>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66"/>
      <w:szCs w:val="6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92929"/>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color w:val="292929"/>
      <w:sz w:val="20"/>
      <w:szCs w:val="20"/>
      <w:u w:val="none"/>
      <w:shd w:val="clear" w:color="auto" w:fill="auto"/>
    </w:rPr>
  </w:style>
  <w:style w:type="paragraph" w:customStyle="1" w:styleId="Bodytext20">
    <w:name w:val="Body text (2)"/>
    <w:basedOn w:val="Normal"/>
    <w:link w:val="Bodytext2"/>
    <w:pPr>
      <w:spacing w:line="142" w:lineRule="exact"/>
    </w:pPr>
    <w:rPr>
      <w:rFonts w:ascii="Times New Roman" w:eastAsia="Times New Roman" w:hAnsi="Times New Roman" w:cs="Times New Roman"/>
      <w:i/>
      <w:iCs/>
      <w:color w:val="292929"/>
    </w:rPr>
  </w:style>
  <w:style w:type="paragraph" w:customStyle="1" w:styleId="Bodytext50">
    <w:name w:val="Body text (5)"/>
    <w:basedOn w:val="Normal"/>
    <w:link w:val="Bodytext5"/>
    <w:rPr>
      <w:rFonts w:ascii="Arial" w:eastAsia="Arial" w:hAnsi="Arial" w:cs="Arial"/>
      <w:sz w:val="66"/>
      <w:szCs w:val="66"/>
    </w:rPr>
  </w:style>
  <w:style w:type="paragraph" w:customStyle="1" w:styleId="Bodytext30">
    <w:name w:val="Body text (3)"/>
    <w:basedOn w:val="Normal"/>
    <w:link w:val="Bodytext3"/>
    <w:pPr>
      <w:spacing w:line="223" w:lineRule="auto"/>
    </w:pPr>
    <w:rPr>
      <w:rFonts w:ascii="Arial" w:eastAsia="Arial" w:hAnsi="Arial" w:cs="Arial"/>
      <w:sz w:val="15"/>
      <w:szCs w:val="15"/>
    </w:rPr>
  </w:style>
  <w:style w:type="paragraph" w:styleId="BodyText">
    <w:name w:val="Body Text"/>
    <w:basedOn w:val="Normal"/>
    <w:link w:val="BodyTextChar"/>
    <w:qFormat/>
    <w:pPr>
      <w:spacing w:line="254" w:lineRule="auto"/>
    </w:pPr>
    <w:rPr>
      <w:rFonts w:ascii="Times New Roman" w:eastAsia="Times New Roman" w:hAnsi="Times New Roman" w:cs="Times New Roman"/>
      <w:color w:val="292929"/>
      <w:sz w:val="26"/>
      <w:szCs w:val="26"/>
    </w:rPr>
  </w:style>
  <w:style w:type="paragraph" w:customStyle="1" w:styleId="Bodytext40">
    <w:name w:val="Body text (4)"/>
    <w:basedOn w:val="Normal"/>
    <w:link w:val="Bodytext4"/>
    <w:rPr>
      <w:rFonts w:ascii="Times New Roman" w:eastAsia="Times New Roman" w:hAnsi="Times New Roman" w:cs="Times New Roman"/>
      <w:b/>
      <w:bCs/>
      <w:i/>
      <w:iCs/>
      <w:color w:val="292929"/>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eZ2eURjG5Eb0NKiTtMUH7OBdg==">CgMxLjA4AHIhMUxpcEpjbURKRkh2bXFCZ1VJbUFDSDJKQ2JuQ0Q5UVdq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2024-08-29T04:32:00Z</dcterms:created>
  <dcterms:modified xsi:type="dcterms:W3CDTF">2024-08-30T04:50:00Z</dcterms:modified>
</cp:coreProperties>
</file>