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17F2E" w:rsidRPr="00B4389B" w:rsidRDefault="00B4389B" w:rsidP="00AF63C3">
      <w:pPr>
        <w:widowControl/>
        <w:pBdr>
          <w:top w:val="nil"/>
          <w:left w:val="nil"/>
          <w:bottom w:val="nil"/>
          <w:right w:val="nil"/>
          <w:between w:val="nil"/>
        </w:pBdr>
        <w:tabs>
          <w:tab w:val="left" w:pos="630"/>
        </w:tabs>
        <w:spacing w:after="120" w:line="360" w:lineRule="auto"/>
        <w:jc w:val="both"/>
        <w:rPr>
          <w:rFonts w:ascii="Arial" w:eastAsia="Arial" w:hAnsi="Arial" w:cs="Arial"/>
          <w:b/>
          <w:color w:val="010000"/>
          <w:sz w:val="20"/>
          <w:szCs w:val="20"/>
        </w:rPr>
      </w:pPr>
      <w:bookmarkStart w:id="0" w:name="_GoBack"/>
      <w:r w:rsidRPr="00B4389B">
        <w:rPr>
          <w:rFonts w:ascii="Arial" w:hAnsi="Arial" w:cs="Arial"/>
          <w:b/>
          <w:bCs/>
          <w:color w:val="010000"/>
          <w:sz w:val="20"/>
        </w:rPr>
        <w:t>SJ1:</w:t>
      </w:r>
      <w:r w:rsidRPr="00B4389B">
        <w:rPr>
          <w:rFonts w:ascii="Arial" w:hAnsi="Arial" w:cs="Arial"/>
          <w:b/>
          <w:color w:val="010000"/>
          <w:sz w:val="20"/>
        </w:rPr>
        <w:t xml:space="preserve"> Board Resolution</w:t>
      </w:r>
    </w:p>
    <w:p w14:paraId="00000002" w14:textId="34D618E2" w:rsidR="00117F2E" w:rsidRPr="00B4389B" w:rsidRDefault="00B4389B" w:rsidP="00AF63C3">
      <w:pPr>
        <w:widowControl/>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B4389B">
        <w:rPr>
          <w:rFonts w:ascii="Arial" w:hAnsi="Arial" w:cs="Arial"/>
          <w:color w:val="010000"/>
          <w:sz w:val="20"/>
        </w:rPr>
        <w:t>On July 31, 2024, Hung Hau Agricultural Corporation announced Resolution No. 15.2024/NQ-HDQT on approving the record date for the list of shareholders to exercise rights to buy shares from the share issuance to existing shareholders as follows:</w:t>
      </w:r>
    </w:p>
    <w:p w14:paraId="00000003" w14:textId="50E2769F" w:rsidR="00117F2E" w:rsidRPr="00B4389B" w:rsidRDefault="00B4389B" w:rsidP="00AF63C3">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B4389B">
        <w:rPr>
          <w:rFonts w:ascii="Arial" w:hAnsi="Arial" w:cs="Arial"/>
          <w:color w:val="010000"/>
          <w:sz w:val="20"/>
        </w:rPr>
        <w:t>Article 1: Approve the record date to exercise rights to buy shares for existing shareholders with the following contents:</w:t>
      </w:r>
    </w:p>
    <w:p w14:paraId="00000004" w14:textId="77777777" w:rsidR="00117F2E" w:rsidRPr="00B4389B" w:rsidRDefault="00B4389B" w:rsidP="00AF63C3">
      <w:pPr>
        <w:numPr>
          <w:ilvl w:val="0"/>
          <w:numId w:val="5"/>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Record date: August 15, 2024</w:t>
      </w:r>
    </w:p>
    <w:p w14:paraId="00000005" w14:textId="77777777" w:rsidR="00117F2E" w:rsidRPr="00B4389B" w:rsidRDefault="00B4389B" w:rsidP="00AF63C3">
      <w:pPr>
        <w:numPr>
          <w:ilvl w:val="0"/>
          <w:numId w:val="5"/>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Reason and purpose: Exercise the right to buy shares</w:t>
      </w:r>
    </w:p>
    <w:p w14:paraId="00000006" w14:textId="1AED8A8E" w:rsidR="00117F2E" w:rsidRPr="00B4389B" w:rsidRDefault="00B4389B" w:rsidP="00AF63C3">
      <w:pPr>
        <w:numPr>
          <w:ilvl w:val="0"/>
          <w:numId w:val="5"/>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Right exercise rate: Right exercise rate: 1:1 (on the record date for the list of shareholders to exercise rights, shareholder</w:t>
      </w:r>
      <w:r w:rsidR="00330EF7" w:rsidRPr="00B4389B">
        <w:rPr>
          <w:rFonts w:ascii="Arial" w:hAnsi="Arial" w:cs="Arial"/>
          <w:color w:val="010000"/>
          <w:sz w:val="20"/>
        </w:rPr>
        <w:t>s</w:t>
      </w:r>
      <w:r w:rsidRPr="00B4389B">
        <w:rPr>
          <w:rFonts w:ascii="Arial" w:hAnsi="Arial" w:cs="Arial"/>
          <w:color w:val="010000"/>
          <w:sz w:val="20"/>
        </w:rPr>
        <w:t xml:space="preserve"> owning 01 share will be entitled to buy 01 new share)</w:t>
      </w:r>
    </w:p>
    <w:p w14:paraId="00000007" w14:textId="2616724D" w:rsidR="00117F2E" w:rsidRPr="00B4389B" w:rsidRDefault="00B4389B" w:rsidP="00AF63C3">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B4389B">
        <w:rPr>
          <w:rFonts w:ascii="Arial" w:hAnsi="Arial" w:cs="Arial"/>
          <w:color w:val="010000"/>
          <w:sz w:val="20"/>
        </w:rPr>
        <w:t>For example: On the record date for the list of shareholders to be entitled to buy additional offered shares, shareholder A owns 333 shares. With the right exercise rate of 1:1, shareholder A will be entitled to buy some newly offered shares corresponding to (333 X 1):1 = 333 shares.</w:t>
      </w:r>
    </w:p>
    <w:p w14:paraId="00000008" w14:textId="77777777" w:rsidR="00117F2E" w:rsidRPr="00B4389B" w:rsidRDefault="00B4389B" w:rsidP="00AF63C3">
      <w:pPr>
        <w:keepNext/>
        <w:numPr>
          <w:ilvl w:val="0"/>
          <w:numId w:val="6"/>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Regulations on ordered securities:</w:t>
      </w:r>
    </w:p>
    <w:p w14:paraId="00000009" w14:textId="462BB563" w:rsidR="00117F2E" w:rsidRPr="00B4389B" w:rsidRDefault="00B4389B" w:rsidP="00AF63C3">
      <w:pPr>
        <w:numPr>
          <w:ilvl w:val="0"/>
          <w:numId w:val="1"/>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 xml:space="preserve">Time to transfer rights to buy shares: </w:t>
      </w:r>
      <w:r w:rsidR="00330EF7" w:rsidRPr="00B4389B">
        <w:rPr>
          <w:rFonts w:ascii="Arial" w:hAnsi="Arial" w:cs="Arial"/>
          <w:color w:val="010000"/>
          <w:sz w:val="20"/>
        </w:rPr>
        <w:t>f</w:t>
      </w:r>
      <w:r w:rsidRPr="00B4389B">
        <w:rPr>
          <w:rFonts w:ascii="Arial" w:hAnsi="Arial" w:cs="Arial"/>
          <w:color w:val="010000"/>
          <w:sz w:val="20"/>
        </w:rPr>
        <w:t xml:space="preserve">rom August 23, 2024, to September 06, 2024 </w:t>
      </w:r>
    </w:p>
    <w:p w14:paraId="0000000A" w14:textId="15DA6066" w:rsidR="00117F2E" w:rsidRPr="00B4389B" w:rsidRDefault="00B4389B" w:rsidP="00AF63C3">
      <w:pPr>
        <w:numPr>
          <w:ilvl w:val="0"/>
          <w:numId w:val="1"/>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 xml:space="preserve">Time to register to buy pay to buy shares: </w:t>
      </w:r>
      <w:r w:rsidR="00330EF7" w:rsidRPr="00B4389B">
        <w:rPr>
          <w:rFonts w:ascii="Arial" w:hAnsi="Arial" w:cs="Arial"/>
          <w:color w:val="010000"/>
          <w:sz w:val="20"/>
        </w:rPr>
        <w:t>f</w:t>
      </w:r>
      <w:r w:rsidRPr="00B4389B">
        <w:rPr>
          <w:rFonts w:ascii="Arial" w:hAnsi="Arial" w:cs="Arial"/>
          <w:color w:val="010000"/>
          <w:sz w:val="20"/>
        </w:rPr>
        <w:t>rom August 23, 2024, to September 13, 2024.</w:t>
      </w:r>
    </w:p>
    <w:p w14:paraId="0000000B" w14:textId="77777777" w:rsidR="00117F2E" w:rsidRPr="00B4389B" w:rsidRDefault="00B4389B" w:rsidP="00AF63C3">
      <w:pPr>
        <w:numPr>
          <w:ilvl w:val="0"/>
          <w:numId w:val="4"/>
        </w:numPr>
        <w:pBdr>
          <w:top w:val="nil"/>
          <w:left w:val="nil"/>
          <w:bottom w:val="nil"/>
          <w:right w:val="nil"/>
          <w:between w:val="nil"/>
        </w:pBdr>
        <w:tabs>
          <w:tab w:val="left" w:pos="630"/>
          <w:tab w:val="left" w:pos="1263"/>
        </w:tabs>
        <w:spacing w:after="120" w:line="360" w:lineRule="auto"/>
        <w:jc w:val="both"/>
        <w:rPr>
          <w:rFonts w:ascii="Arial" w:eastAsia="Arial" w:hAnsi="Arial" w:cs="Arial"/>
          <w:color w:val="010000"/>
          <w:sz w:val="20"/>
          <w:szCs w:val="20"/>
        </w:rPr>
      </w:pPr>
      <w:r w:rsidRPr="00B4389B">
        <w:rPr>
          <w:rFonts w:ascii="Arial" w:hAnsi="Arial" w:cs="Arial"/>
          <w:color w:val="010000"/>
          <w:sz w:val="20"/>
        </w:rPr>
        <w:t>Location of receiving registration to buy shares:</w:t>
      </w:r>
    </w:p>
    <w:p w14:paraId="0000000C" w14:textId="35554276" w:rsidR="00117F2E" w:rsidRPr="00B4389B" w:rsidRDefault="00B4389B" w:rsidP="00AF63C3">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B4389B">
        <w:rPr>
          <w:rFonts w:ascii="Arial" w:hAnsi="Arial" w:cs="Arial"/>
          <w:color w:val="010000"/>
          <w:sz w:val="20"/>
        </w:rPr>
        <w:t>Based on the list of share</w:t>
      </w:r>
      <w:r w:rsidR="00330EF7" w:rsidRPr="00B4389B">
        <w:rPr>
          <w:rFonts w:ascii="Arial" w:hAnsi="Arial" w:cs="Arial"/>
          <w:color w:val="010000"/>
          <w:sz w:val="20"/>
        </w:rPr>
        <w:t>s</w:t>
      </w:r>
      <w:r w:rsidRPr="00B4389B">
        <w:rPr>
          <w:rFonts w:ascii="Arial" w:hAnsi="Arial" w:cs="Arial"/>
          <w:color w:val="010000"/>
          <w:sz w:val="20"/>
        </w:rPr>
        <w:t xml:space="preserve"> buying rights allocation provided by Vietnam Securities Depository and Clearing Corporation:</w:t>
      </w:r>
    </w:p>
    <w:p w14:paraId="0000000D" w14:textId="408C2236" w:rsidR="00117F2E" w:rsidRPr="00B4389B" w:rsidRDefault="00B4389B" w:rsidP="00AF63C3">
      <w:pPr>
        <w:numPr>
          <w:ilvl w:val="0"/>
          <w:numId w:val="2"/>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 xml:space="preserve">For deposited shareholders: </w:t>
      </w:r>
      <w:r w:rsidR="00330EF7" w:rsidRPr="00B4389B">
        <w:rPr>
          <w:rFonts w:ascii="Arial" w:hAnsi="Arial" w:cs="Arial"/>
          <w:color w:val="010000"/>
          <w:sz w:val="20"/>
        </w:rPr>
        <w:t>Securities owners implement procedures to transfer buying rights, register to buy shares at depository members where depository accounts were opened, and money for buying shares is deposited into the blocked account</w:t>
      </w:r>
      <w:r w:rsidRPr="00B4389B">
        <w:rPr>
          <w:rFonts w:ascii="Arial" w:hAnsi="Arial" w:cs="Arial"/>
          <w:color w:val="010000"/>
          <w:sz w:val="20"/>
        </w:rPr>
        <w:t>.</w:t>
      </w:r>
    </w:p>
    <w:p w14:paraId="0000000E" w14:textId="00114CF1" w:rsidR="00117F2E" w:rsidRPr="00B4389B" w:rsidRDefault="00B4389B" w:rsidP="00AF63C3">
      <w:pPr>
        <w:numPr>
          <w:ilvl w:val="0"/>
          <w:numId w:val="2"/>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 xml:space="preserve">For undeposited shareholders: Securities owners implement procedures for transferring buying rights and register to buy at Hung Hau Agricultural Corporation, 1004A Au Co, Phu Trung Ward, Tan Phu District, Ho Chi Minh City, Vietnam and deposit money to buy shares into the blocked account. </w:t>
      </w:r>
    </w:p>
    <w:p w14:paraId="0000000F" w14:textId="77777777" w:rsidR="00117F2E" w:rsidRPr="00B4389B" w:rsidRDefault="00B4389B" w:rsidP="00AF63C3">
      <w:pPr>
        <w:numPr>
          <w:ilvl w:val="0"/>
          <w:numId w:val="4"/>
        </w:numPr>
        <w:pBdr>
          <w:top w:val="nil"/>
          <w:left w:val="nil"/>
          <w:bottom w:val="nil"/>
          <w:right w:val="nil"/>
          <w:between w:val="nil"/>
        </w:pBdr>
        <w:tabs>
          <w:tab w:val="left" w:pos="630"/>
          <w:tab w:val="left" w:pos="1263"/>
        </w:tabs>
        <w:spacing w:after="120" w:line="360" w:lineRule="auto"/>
        <w:jc w:val="both"/>
        <w:rPr>
          <w:rFonts w:ascii="Arial" w:eastAsia="Arial" w:hAnsi="Arial" w:cs="Arial"/>
          <w:color w:val="010000"/>
          <w:sz w:val="20"/>
          <w:szCs w:val="20"/>
        </w:rPr>
      </w:pPr>
      <w:r w:rsidRPr="00B4389B">
        <w:rPr>
          <w:rFonts w:ascii="Arial" w:hAnsi="Arial" w:cs="Arial"/>
          <w:color w:val="010000"/>
          <w:sz w:val="20"/>
        </w:rPr>
        <w:t>Blocked account for receiving payment to buy shares:</w:t>
      </w:r>
    </w:p>
    <w:p w14:paraId="00000010" w14:textId="77777777" w:rsidR="00117F2E" w:rsidRPr="00B4389B" w:rsidRDefault="00B4389B" w:rsidP="00AF63C3">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 xml:space="preserve">Account name: Hung Hau Agricultural Corporation </w:t>
      </w:r>
    </w:p>
    <w:p w14:paraId="00000011" w14:textId="77777777" w:rsidR="00117F2E" w:rsidRPr="00B4389B" w:rsidRDefault="00B4389B" w:rsidP="00AF63C3">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Account number: 1606 2010 54630</w:t>
      </w:r>
    </w:p>
    <w:p w14:paraId="00000012" w14:textId="5A64ADF5" w:rsidR="00117F2E" w:rsidRPr="00B4389B" w:rsidRDefault="00B4389B" w:rsidP="00AF63C3">
      <w:pPr>
        <w:numPr>
          <w:ilvl w:val="0"/>
          <w:numId w:val="3"/>
        </w:numPr>
        <w:pBdr>
          <w:top w:val="nil"/>
          <w:left w:val="nil"/>
          <w:bottom w:val="nil"/>
          <w:right w:val="nil"/>
          <w:between w:val="nil"/>
        </w:pBdr>
        <w:tabs>
          <w:tab w:val="left" w:pos="630"/>
        </w:tabs>
        <w:spacing w:after="120" w:line="360" w:lineRule="auto"/>
        <w:ind w:left="0" w:firstLine="0"/>
        <w:jc w:val="both"/>
        <w:rPr>
          <w:rFonts w:ascii="Arial" w:eastAsia="Arial" w:hAnsi="Arial" w:cs="Arial"/>
          <w:color w:val="010000"/>
          <w:sz w:val="20"/>
          <w:szCs w:val="20"/>
        </w:rPr>
      </w:pPr>
      <w:r w:rsidRPr="00B4389B">
        <w:rPr>
          <w:rFonts w:ascii="Arial" w:hAnsi="Arial" w:cs="Arial"/>
          <w:color w:val="010000"/>
          <w:sz w:val="20"/>
        </w:rPr>
        <w:t xml:space="preserve">Place of </w:t>
      </w:r>
      <w:r w:rsidR="00330EF7" w:rsidRPr="00B4389B">
        <w:rPr>
          <w:rFonts w:ascii="Arial" w:hAnsi="Arial" w:cs="Arial"/>
          <w:color w:val="010000"/>
          <w:sz w:val="20"/>
        </w:rPr>
        <w:t>o</w:t>
      </w:r>
      <w:r w:rsidRPr="00B4389B">
        <w:rPr>
          <w:rFonts w:ascii="Arial" w:hAnsi="Arial" w:cs="Arial"/>
          <w:color w:val="010000"/>
          <w:sz w:val="20"/>
        </w:rPr>
        <w:t>pening: At Vietnam Bank for Agriculture and Rural Development - An Phu, Ho Chi Minh Branch.</w:t>
      </w:r>
    </w:p>
    <w:p w14:paraId="00000013" w14:textId="77777777" w:rsidR="00117F2E" w:rsidRPr="00B4389B" w:rsidRDefault="00B4389B" w:rsidP="00AF63C3">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B4389B">
        <w:rPr>
          <w:rFonts w:ascii="Arial" w:hAnsi="Arial" w:cs="Arial"/>
          <w:color w:val="010000"/>
          <w:sz w:val="20"/>
        </w:rPr>
        <w:t>Article 2: Members of the Board of Directors, the Board of Management of Hung Hau Agricultural Corporation are responsible for the implementation of this Resolution.</w:t>
      </w:r>
    </w:p>
    <w:p w14:paraId="00000014" w14:textId="77777777" w:rsidR="00117F2E" w:rsidRPr="00B4389B" w:rsidRDefault="00B4389B" w:rsidP="00AF63C3">
      <w:pPr>
        <w:pBdr>
          <w:top w:val="nil"/>
          <w:left w:val="nil"/>
          <w:bottom w:val="nil"/>
          <w:right w:val="nil"/>
          <w:between w:val="nil"/>
        </w:pBdr>
        <w:tabs>
          <w:tab w:val="left" w:pos="630"/>
        </w:tabs>
        <w:spacing w:after="120" w:line="360" w:lineRule="auto"/>
        <w:jc w:val="both"/>
        <w:rPr>
          <w:rFonts w:ascii="Arial" w:eastAsia="Arial" w:hAnsi="Arial" w:cs="Arial"/>
          <w:color w:val="010000"/>
          <w:sz w:val="20"/>
          <w:szCs w:val="20"/>
        </w:rPr>
      </w:pPr>
      <w:r w:rsidRPr="00B4389B">
        <w:rPr>
          <w:rFonts w:ascii="Arial" w:hAnsi="Arial" w:cs="Arial"/>
          <w:color w:val="010000"/>
          <w:sz w:val="20"/>
        </w:rPr>
        <w:t>This Resolution takes effect from the date of its signing./.</w:t>
      </w:r>
      <w:bookmarkEnd w:id="0"/>
    </w:p>
    <w:sectPr w:rsidR="00117F2E" w:rsidRPr="00B4389B" w:rsidSect="00B4389B">
      <w:pgSz w:w="11906" w:h="16838"/>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2C9365B3-B82E-4B9D-A0F6-DF902B6C517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2" w:fontKey="{CC964BF5-6762-4ACA-AF99-4BFA67493AF9}"/>
    <w:embedBold r:id="rId3" w:fontKey="{41B02F28-D51C-4E37-BBE1-3ED0B52CE19D}"/>
  </w:font>
  <w:font w:name="Georgia">
    <w:panose1 w:val="02040502050405020303"/>
    <w:charset w:val="00"/>
    <w:family w:val="roman"/>
    <w:pitch w:val="variable"/>
    <w:sig w:usb0="00000287" w:usb1="00000000" w:usb2="00000000" w:usb3="00000000" w:csb0="0000009F" w:csb1="00000000"/>
    <w:embedRegular r:id="rId4" w:fontKey="{356A90DF-A22D-4811-808D-9B4DB6893AFD}"/>
    <w:embedItalic r:id="rId5" w:fontKey="{DE783E5E-BE16-4B3C-BC5D-60AC80F682CC}"/>
  </w:font>
  <w:font w:name="Aptos Display">
    <w:charset w:val="00"/>
    <w:family w:val="swiss"/>
    <w:pitch w:val="variable"/>
    <w:sig w:usb0="20000287" w:usb1="00000003" w:usb2="00000000" w:usb3="00000000" w:csb0="0000019F" w:csb1="00000000"/>
    <w:embedRegular r:id="rId6" w:fontKey="{80AD07E4-F9F4-41FF-8CAA-89523A8CA507}"/>
  </w:font>
  <w:font w:name="Aptos">
    <w:charset w:val="00"/>
    <w:family w:val="swiss"/>
    <w:pitch w:val="variable"/>
    <w:sig w:usb0="20000287" w:usb1="00000003" w:usb2="00000000" w:usb3="00000000" w:csb0="0000019F" w:csb1="00000000"/>
    <w:embedRegular r:id="rId7" w:fontKey="{9F0908F9-6478-4DE9-B574-799EDFB6751F}"/>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105AF"/>
    <w:multiLevelType w:val="multilevel"/>
    <w:tmpl w:val="433834DA"/>
    <w:lvl w:ilvl="0">
      <w:start w:val="1"/>
      <w:numFmt w:val="bullet"/>
      <w:lvlText w:val=""/>
      <w:lvlJc w:val="left"/>
      <w:pPr>
        <w:ind w:left="720" w:hanging="360"/>
      </w:pPr>
      <w:rPr>
        <w:rFonts w:ascii="Wingdings" w:hAnsi="Wingdings" w:hint="default"/>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180B9C"/>
    <w:multiLevelType w:val="multilevel"/>
    <w:tmpl w:val="9306C164"/>
    <w:lvl w:ilvl="0">
      <w:start w:val="1"/>
      <w:numFmt w:val="bullet"/>
      <w:lvlText w:val=""/>
      <w:lvlJc w:val="left"/>
      <w:pPr>
        <w:ind w:left="720" w:hanging="360"/>
      </w:pPr>
      <w:rPr>
        <w:rFonts w:ascii="Wingdings" w:hAnsi="Wingdings" w:hint="default"/>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8B737B3"/>
    <w:multiLevelType w:val="multilevel"/>
    <w:tmpl w:val="176007A4"/>
    <w:lvl w:ilvl="0">
      <w:numFmt w:val="bullet"/>
      <w:lvlText w:val="-"/>
      <w:lvlJc w:val="left"/>
      <w:pPr>
        <w:ind w:left="720" w:hanging="360"/>
      </w:pPr>
      <w:rPr>
        <w:rFonts w:ascii="Arial" w:eastAsia="Arial"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E5946EA"/>
    <w:multiLevelType w:val="multilevel"/>
    <w:tmpl w:val="CA56DB20"/>
    <w:lvl w:ilvl="0">
      <w:numFmt w:val="bullet"/>
      <w:lvlText w:val="-"/>
      <w:lvlJc w:val="left"/>
      <w:pPr>
        <w:ind w:left="720" w:hanging="360"/>
      </w:pPr>
      <w:rPr>
        <w:rFonts w:ascii="Arial" w:eastAsia="Arial" w:hAnsi="Arial" w:cs="Arial"/>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7DE0C8F"/>
    <w:multiLevelType w:val="multilevel"/>
    <w:tmpl w:val="F516DA98"/>
    <w:lvl w:ilvl="0">
      <w:start w:val="1"/>
      <w:numFmt w:val="bullet"/>
      <w:lvlText w:val=""/>
      <w:lvlJc w:val="left"/>
      <w:pPr>
        <w:ind w:left="720" w:hanging="360"/>
      </w:pPr>
      <w:rPr>
        <w:rFonts w:ascii="Wingdings" w:hAnsi="Wingdings" w:hint="default"/>
        <w:b w:val="0"/>
        <w:i w:val="0"/>
        <w:sz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FEE06B8"/>
    <w:multiLevelType w:val="multilevel"/>
    <w:tmpl w:val="4E08E936"/>
    <w:lvl w:ilvl="0">
      <w:start w:val="1"/>
      <w:numFmt w:val="bullet"/>
      <w:lvlText w:val="-"/>
      <w:lvlJc w:val="left"/>
      <w:pPr>
        <w:ind w:left="0" w:firstLine="0"/>
      </w:pPr>
      <w:rPr>
        <w:rFonts w:ascii="Arial" w:eastAsia="Arial" w:hAnsi="Arial" w:cs="Arial"/>
        <w:b w:val="0"/>
        <w:i w:val="0"/>
        <w:smallCaps w:val="0"/>
        <w:strike w:val="0"/>
        <w:color w:val="000000"/>
        <w:sz w:val="20"/>
        <w:szCs w:val="22"/>
        <w:u w:val="none"/>
        <w:shd w:val="clear" w:color="auto" w:fill="auto"/>
        <w:vertAlign w:val="baseline"/>
      </w:rPr>
    </w:lvl>
    <w:lvl w:ilvl="1">
      <w:numFmt w:val="decimal"/>
      <w:lvlText w:val=""/>
      <w:lvlJc w:val="left"/>
      <w:pPr>
        <w:ind w:left="0" w:firstLine="0"/>
      </w:pPr>
      <w:rPr>
        <w:b w:val="0"/>
        <w:i w:val="0"/>
        <w:sz w:val="20"/>
      </w:rPr>
    </w:lvl>
    <w:lvl w:ilvl="2">
      <w:numFmt w:val="decimal"/>
      <w:lvlText w:val=""/>
      <w:lvlJc w:val="left"/>
      <w:pPr>
        <w:ind w:left="0" w:firstLine="0"/>
      </w:pPr>
      <w:rPr>
        <w:b w:val="0"/>
        <w:i w:val="0"/>
        <w:sz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1"/>
  </w:num>
  <w:num w:numId="2">
    <w:abstractNumId w:val="0"/>
  </w:num>
  <w:num w:numId="3">
    <w:abstractNumId w:val="4"/>
  </w:num>
  <w:num w:numId="4">
    <w:abstractNumId w:val="5"/>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F2E"/>
    <w:rsid w:val="00117F2E"/>
    <w:rsid w:val="00330EF7"/>
    <w:rsid w:val="00AF63C3"/>
    <w:rsid w:val="00B4389B"/>
    <w:rsid w:val="00E539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E201C18"/>
  <w15:docId w15:val="{73B46D05-31BD-48AC-92BD-01F6F08BA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Char">
    <w:name w:val="Body Text Char"/>
    <w:basedOn w:val="DefaultParagraphFont"/>
    <w:link w:val="BodyText"/>
    <w:rPr>
      <w:rFonts w:ascii="Segoe UI" w:eastAsia="Segoe UI" w:hAnsi="Segoe UI" w:cs="Segoe UI"/>
      <w:b w:val="0"/>
      <w:bCs w:val="0"/>
      <w:i w:val="0"/>
      <w:iCs w:val="0"/>
      <w:smallCaps w:val="0"/>
      <w:strike w:val="0"/>
      <w:sz w:val="22"/>
      <w:szCs w:val="22"/>
      <w:u w:val="none"/>
      <w:shd w:val="clear" w:color="auto" w:fill="auto"/>
    </w:rPr>
  </w:style>
  <w:style w:type="character" w:customStyle="1" w:styleId="Bodytext2">
    <w:name w:val="Body text (2)_"/>
    <w:basedOn w:val="DefaultParagraphFont"/>
    <w:link w:val="Bodytext20"/>
    <w:rPr>
      <w:rFonts w:ascii="Arial" w:eastAsia="Arial" w:hAnsi="Arial" w:cs="Arial"/>
      <w:b w:val="0"/>
      <w:bCs w:val="0"/>
      <w:i/>
      <w:iCs/>
      <w:smallCaps w:val="0"/>
      <w:strike w:val="0"/>
      <w:sz w:val="22"/>
      <w:szCs w:val="22"/>
      <w:u w:val="none"/>
      <w:shd w:val="clear" w:color="auto" w:fill="auto"/>
    </w:rPr>
  </w:style>
  <w:style w:type="character" w:customStyle="1" w:styleId="Heading10">
    <w:name w:val="Heading #1_"/>
    <w:basedOn w:val="DefaultParagraphFont"/>
    <w:link w:val="Heading11"/>
    <w:rPr>
      <w:rFonts w:ascii="Times New Roman" w:eastAsia="Times New Roman" w:hAnsi="Times New Roman" w:cs="Times New Roman"/>
      <w:b w:val="0"/>
      <w:bCs w:val="0"/>
      <w:i w:val="0"/>
      <w:iCs w:val="0"/>
      <w:smallCaps w:val="0"/>
      <w:strike w:val="0"/>
      <w:sz w:val="88"/>
      <w:szCs w:val="88"/>
      <w:u w:val="none"/>
      <w:shd w:val="clear" w:color="auto" w:fill="auto"/>
    </w:rPr>
  </w:style>
  <w:style w:type="character" w:customStyle="1" w:styleId="Heading20">
    <w:name w:val="Heading #2_"/>
    <w:basedOn w:val="DefaultParagraphFont"/>
    <w:link w:val="Heading21"/>
    <w:rPr>
      <w:rFonts w:ascii="Segoe UI" w:eastAsia="Segoe UI" w:hAnsi="Segoe UI" w:cs="Segoe UI"/>
      <w:b/>
      <w:bCs/>
      <w:i w:val="0"/>
      <w:iCs w:val="0"/>
      <w:smallCaps w:val="0"/>
      <w:strike w:val="0"/>
      <w:sz w:val="28"/>
      <w:szCs w:val="28"/>
      <w:u w:val="none"/>
      <w:shd w:val="clear" w:color="auto" w:fill="auto"/>
    </w:rPr>
  </w:style>
  <w:style w:type="character" w:customStyle="1" w:styleId="Heading30">
    <w:name w:val="Heading #3_"/>
    <w:basedOn w:val="DefaultParagraphFont"/>
    <w:link w:val="Heading31"/>
    <w:rPr>
      <w:rFonts w:ascii="Segoe UI" w:eastAsia="Segoe UI" w:hAnsi="Segoe UI" w:cs="Segoe UI"/>
      <w:b/>
      <w:bCs/>
      <w:i w:val="0"/>
      <w:iCs w:val="0"/>
      <w:smallCaps w:val="0"/>
      <w:strike w:val="0"/>
      <w:sz w:val="22"/>
      <w:szCs w:val="22"/>
      <w:u w:val="none"/>
      <w:shd w:val="clear" w:color="auto" w:fill="auto"/>
    </w:rPr>
  </w:style>
  <w:style w:type="paragraph" w:styleId="BodyText">
    <w:name w:val="Body Text"/>
    <w:basedOn w:val="Normal"/>
    <w:link w:val="BodyTextChar"/>
    <w:qFormat/>
    <w:pPr>
      <w:spacing w:line="290" w:lineRule="auto"/>
    </w:pPr>
    <w:rPr>
      <w:rFonts w:ascii="Segoe UI" w:eastAsia="Segoe UI" w:hAnsi="Segoe UI" w:cs="Segoe UI"/>
      <w:sz w:val="22"/>
      <w:szCs w:val="22"/>
    </w:rPr>
  </w:style>
  <w:style w:type="paragraph" w:customStyle="1" w:styleId="Bodytext20">
    <w:name w:val="Body text (2)"/>
    <w:basedOn w:val="Normal"/>
    <w:link w:val="Bodytext2"/>
    <w:pPr>
      <w:spacing w:line="338" w:lineRule="auto"/>
      <w:ind w:left="540" w:firstLine="40"/>
    </w:pPr>
    <w:rPr>
      <w:rFonts w:ascii="Arial" w:eastAsia="Arial" w:hAnsi="Arial" w:cs="Arial"/>
      <w:i/>
      <w:iCs/>
      <w:sz w:val="22"/>
      <w:szCs w:val="22"/>
    </w:rPr>
  </w:style>
  <w:style w:type="paragraph" w:customStyle="1" w:styleId="Heading11">
    <w:name w:val="Heading #1"/>
    <w:basedOn w:val="Normal"/>
    <w:link w:val="Heading10"/>
    <w:pPr>
      <w:spacing w:line="180" w:lineRule="auto"/>
      <w:jc w:val="right"/>
      <w:outlineLvl w:val="0"/>
    </w:pPr>
    <w:rPr>
      <w:rFonts w:ascii="Times New Roman" w:eastAsia="Times New Roman" w:hAnsi="Times New Roman" w:cs="Times New Roman"/>
      <w:sz w:val="88"/>
      <w:szCs w:val="88"/>
    </w:rPr>
  </w:style>
  <w:style w:type="paragraph" w:customStyle="1" w:styleId="Heading21">
    <w:name w:val="Heading #2"/>
    <w:basedOn w:val="Normal"/>
    <w:link w:val="Heading20"/>
    <w:pPr>
      <w:jc w:val="center"/>
      <w:outlineLvl w:val="1"/>
    </w:pPr>
    <w:rPr>
      <w:rFonts w:ascii="Segoe UI" w:eastAsia="Segoe UI" w:hAnsi="Segoe UI" w:cs="Segoe UI"/>
      <w:b/>
      <w:bCs/>
      <w:sz w:val="28"/>
      <w:szCs w:val="28"/>
    </w:rPr>
  </w:style>
  <w:style w:type="paragraph" w:customStyle="1" w:styleId="Heading31">
    <w:name w:val="Heading #3"/>
    <w:basedOn w:val="Normal"/>
    <w:link w:val="Heading30"/>
    <w:pPr>
      <w:spacing w:line="264" w:lineRule="auto"/>
      <w:ind w:left="630" w:firstLine="10"/>
      <w:outlineLvl w:val="2"/>
    </w:pPr>
    <w:rPr>
      <w:rFonts w:ascii="Segoe UI" w:eastAsia="Segoe UI" w:hAnsi="Segoe UI" w:cs="Segoe UI"/>
      <w:b/>
      <w:bCs/>
      <w:sz w:val="22"/>
      <w:szCs w:val="22"/>
    </w:rPr>
  </w:style>
  <w:style w:type="paragraph" w:styleId="NormalWeb">
    <w:name w:val="Normal (Web)"/>
    <w:basedOn w:val="Normal"/>
    <w:uiPriority w:val="99"/>
    <w:unhideWhenUsed/>
    <w:rsid w:val="003D0701"/>
    <w:pPr>
      <w:widowControl/>
      <w:spacing w:before="100" w:beforeAutospacing="1" w:after="100" w:afterAutospacing="1"/>
    </w:pPr>
    <w:rPr>
      <w:rFonts w:ascii="Times New Roman" w:eastAsia="Times New Roman" w:hAnsi="Times New Roman" w:cs="Times New Roman"/>
      <w:color w:val="auto"/>
      <w:lang w:eastAsia="ja-JP"/>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fHK+736n7p6r3CqAEHspWh+Y2g==">CgMxLjA4AHIhMVc2VUs1RC0tS2I0ajlPN1lRTElJaFFocTU0X1E2S3J3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345</Words>
  <Characters>1970</Characters>
  <Application>Microsoft Office Word</Application>
  <DocSecurity>0</DocSecurity>
  <Lines>16</Lines>
  <Paragraphs>4</Paragraphs>
  <ScaleCrop>false</ScaleCrop>
  <Company/>
  <LinksUpToDate>false</LinksUpToDate>
  <CharactersWithSpaces>2311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Hoang Phuong Thao</cp:lastModifiedBy>
  <cp:revision>4</cp:revision>
  <dcterms:created xsi:type="dcterms:W3CDTF">2024-08-02T03:10:00Z</dcterms:created>
  <dcterms:modified xsi:type="dcterms:W3CDTF">2024-08-05T02:43:00Z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511416aadacf3326ed4c807c7fe61e3c386b111804eeb89fb239de462d96f3ff</vt:lpwstr>
  </property>
</Properties>
</file>