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ED8" w:rsidRPr="0011767C" w:rsidRDefault="0011767C" w:rsidP="0011767C">
      <w:pPr>
        <w:widowControl/>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11767C">
        <w:rPr>
          <w:rFonts w:ascii="Arial" w:hAnsi="Arial" w:cs="Arial"/>
          <w:b/>
          <w:color w:val="010000"/>
          <w:sz w:val="20"/>
        </w:rPr>
        <w:t>PSL: Board Resolution</w:t>
      </w:r>
    </w:p>
    <w:p w14:paraId="00000002" w14:textId="76562871" w:rsidR="00471ED8" w:rsidRPr="0011767C" w:rsidRDefault="0011767C" w:rsidP="0011767C">
      <w:pPr>
        <w:widowControl/>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On August 5, 2024, Phu Son Livestock Joint Stock Company announced Resolution No. 18/NQ-HDQT as follows:</w:t>
      </w:r>
    </w:p>
    <w:p w14:paraId="00000003" w14:textId="12EE97BD"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 xml:space="preserve">‎‎Article 1. Agree on the business results of the first 6 months in 2024 (according to the Self-made Financial Statements of the Company) </w:t>
      </w:r>
    </w:p>
    <w:p w14:paraId="00000004" w14:textId="77777777" w:rsidR="00471ED8" w:rsidRPr="0011767C" w:rsidRDefault="0011767C" w:rsidP="0011767C">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11767C">
        <w:rPr>
          <w:rFonts w:ascii="Arial" w:hAnsi="Arial" w:cs="Arial"/>
          <w:color w:val="010000"/>
          <w:sz w:val="20"/>
        </w:rPr>
        <w:t>Sale volume:</w:t>
      </w:r>
    </w:p>
    <w:p w14:paraId="00000005" w14:textId="1EFDA15B" w:rsidR="00471ED8" w:rsidRPr="0011767C" w:rsidRDefault="0011767C" w:rsidP="0011767C">
      <w:pPr>
        <w:numPr>
          <w:ilvl w:val="0"/>
          <w:numId w:val="3"/>
        </w:numPr>
        <w:pBdr>
          <w:top w:val="nil"/>
          <w:left w:val="nil"/>
          <w:bottom w:val="nil"/>
          <w:right w:val="nil"/>
          <w:between w:val="nil"/>
        </w:pBdr>
        <w:tabs>
          <w:tab w:val="left" w:pos="432"/>
          <w:tab w:val="left" w:pos="3217"/>
        </w:tabs>
        <w:spacing w:after="120" w:line="360" w:lineRule="auto"/>
        <w:ind w:left="0" w:firstLine="0"/>
        <w:rPr>
          <w:rFonts w:ascii="Arial" w:eastAsia="Arial" w:hAnsi="Arial" w:cs="Arial"/>
          <w:color w:val="010000"/>
          <w:sz w:val="20"/>
          <w:szCs w:val="20"/>
        </w:rPr>
      </w:pPr>
      <w:r w:rsidRPr="0011767C">
        <w:rPr>
          <w:rFonts w:ascii="Arial" w:hAnsi="Arial" w:cs="Arial"/>
          <w:color w:val="010000"/>
          <w:sz w:val="20"/>
        </w:rPr>
        <w:t>Breeding pig: 56 tons/the Plan of 120 tons, achieved 46.67% of the plan;</w:t>
      </w:r>
    </w:p>
    <w:p w14:paraId="00000006" w14:textId="47E05E34" w:rsidR="00471ED8" w:rsidRPr="0011767C" w:rsidRDefault="0011767C" w:rsidP="0011767C">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11767C">
        <w:rPr>
          <w:rFonts w:ascii="Arial" w:hAnsi="Arial" w:cs="Arial"/>
          <w:color w:val="010000"/>
          <w:sz w:val="20"/>
        </w:rPr>
        <w:t>Porker: 1,290 tons/ the Plan of 1,995 tons, achieved 64.66% of the plan.</w:t>
      </w:r>
    </w:p>
    <w:p w14:paraId="00000007" w14:textId="11B0C991" w:rsidR="00471ED8" w:rsidRPr="0011767C" w:rsidRDefault="0011767C" w:rsidP="0011767C">
      <w:pPr>
        <w:numPr>
          <w:ilvl w:val="0"/>
          <w:numId w:val="1"/>
        </w:numPr>
        <w:pBdr>
          <w:top w:val="nil"/>
          <w:left w:val="nil"/>
          <w:bottom w:val="nil"/>
          <w:right w:val="nil"/>
          <w:between w:val="nil"/>
        </w:pBdr>
        <w:tabs>
          <w:tab w:val="left" w:pos="432"/>
          <w:tab w:val="left" w:pos="1157"/>
        </w:tabs>
        <w:spacing w:after="120" w:line="360" w:lineRule="auto"/>
        <w:rPr>
          <w:rFonts w:ascii="Arial" w:eastAsia="Arial" w:hAnsi="Arial" w:cs="Arial"/>
          <w:color w:val="010000"/>
          <w:sz w:val="20"/>
          <w:szCs w:val="20"/>
        </w:rPr>
      </w:pPr>
      <w:r w:rsidRPr="0011767C">
        <w:rPr>
          <w:rFonts w:ascii="Arial" w:hAnsi="Arial" w:cs="Arial"/>
          <w:color w:val="010000"/>
          <w:sz w:val="20"/>
        </w:rPr>
        <w:t xml:space="preserve">Total revenue: VND86,803/ the Plan of VND134,500 million, achieved 64.54% of the plan; </w:t>
      </w:r>
    </w:p>
    <w:p w14:paraId="00000008" w14:textId="2283EF9D" w:rsidR="00471ED8" w:rsidRPr="0011767C" w:rsidRDefault="0011767C" w:rsidP="0011767C">
      <w:pPr>
        <w:numPr>
          <w:ilvl w:val="0"/>
          <w:numId w:val="1"/>
        </w:numPr>
        <w:pBdr>
          <w:top w:val="nil"/>
          <w:left w:val="nil"/>
          <w:bottom w:val="nil"/>
          <w:right w:val="nil"/>
          <w:between w:val="nil"/>
        </w:pBdr>
        <w:tabs>
          <w:tab w:val="left" w:pos="432"/>
          <w:tab w:val="left" w:pos="1157"/>
        </w:tabs>
        <w:spacing w:after="120" w:line="360" w:lineRule="auto"/>
        <w:rPr>
          <w:rFonts w:ascii="Arial" w:eastAsia="Arial" w:hAnsi="Arial" w:cs="Arial"/>
          <w:color w:val="010000"/>
          <w:sz w:val="20"/>
          <w:szCs w:val="20"/>
        </w:rPr>
      </w:pPr>
      <w:r w:rsidRPr="0011767C">
        <w:rPr>
          <w:rFonts w:ascii="Arial" w:hAnsi="Arial" w:cs="Arial"/>
          <w:color w:val="010000"/>
          <w:sz w:val="20"/>
        </w:rPr>
        <w:t>Profit before tax: VND5,164/ the Plan of VND5,300 million, achieved 97.43% of the plan;</w:t>
      </w:r>
    </w:p>
    <w:p w14:paraId="00000009" w14:textId="6E288987" w:rsidR="00471ED8" w:rsidRPr="0011767C" w:rsidRDefault="0011767C" w:rsidP="0011767C">
      <w:pPr>
        <w:numPr>
          <w:ilvl w:val="0"/>
          <w:numId w:val="1"/>
        </w:numPr>
        <w:pBdr>
          <w:top w:val="nil"/>
          <w:left w:val="nil"/>
          <w:bottom w:val="nil"/>
          <w:right w:val="nil"/>
          <w:between w:val="nil"/>
        </w:pBdr>
        <w:tabs>
          <w:tab w:val="left" w:pos="432"/>
          <w:tab w:val="left" w:pos="1157"/>
        </w:tabs>
        <w:spacing w:after="120" w:line="360" w:lineRule="auto"/>
        <w:rPr>
          <w:rFonts w:ascii="Arial" w:eastAsia="Arial" w:hAnsi="Arial" w:cs="Arial"/>
          <w:color w:val="010000"/>
          <w:sz w:val="20"/>
          <w:szCs w:val="20"/>
        </w:rPr>
      </w:pPr>
      <w:r w:rsidRPr="0011767C">
        <w:rPr>
          <w:rFonts w:ascii="Arial" w:hAnsi="Arial" w:cs="Arial"/>
          <w:color w:val="010000"/>
          <w:sz w:val="20"/>
        </w:rPr>
        <w:t>Profit after tax: VND4,263/ the Plan of VND4,500 million, achieved 94.73% of the plan;</w:t>
      </w:r>
    </w:p>
    <w:p w14:paraId="0000000A" w14:textId="77777777" w:rsidR="00471ED8" w:rsidRPr="0011767C" w:rsidRDefault="0011767C" w:rsidP="0011767C">
      <w:pPr>
        <w:numPr>
          <w:ilvl w:val="0"/>
          <w:numId w:val="1"/>
        </w:numPr>
        <w:pBdr>
          <w:top w:val="nil"/>
          <w:left w:val="nil"/>
          <w:bottom w:val="nil"/>
          <w:right w:val="nil"/>
          <w:between w:val="nil"/>
        </w:pBdr>
        <w:tabs>
          <w:tab w:val="left" w:pos="432"/>
          <w:tab w:val="left" w:pos="1157"/>
        </w:tabs>
        <w:spacing w:after="120" w:line="360" w:lineRule="auto"/>
        <w:rPr>
          <w:rFonts w:ascii="Arial" w:eastAsia="Arial" w:hAnsi="Arial" w:cs="Arial"/>
          <w:color w:val="010000"/>
          <w:sz w:val="20"/>
          <w:szCs w:val="20"/>
        </w:rPr>
      </w:pPr>
      <w:r w:rsidRPr="0011767C">
        <w:rPr>
          <w:rFonts w:ascii="Arial" w:hAnsi="Arial" w:cs="Arial"/>
          <w:color w:val="010000"/>
          <w:sz w:val="20"/>
        </w:rPr>
        <w:t>Payables to the State budget: VND1,474/1,200 million, achieved 122.83% of the plan.</w:t>
      </w:r>
    </w:p>
    <w:p w14:paraId="0000000B" w14:textId="77777777"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 xml:space="preserve">‎‎Article 2. Agree to continue paying dividends in 2023 </w:t>
      </w:r>
    </w:p>
    <w:p w14:paraId="0000000C" w14:textId="2B628E37"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According to Annual General Mandate 2024 No. 04/NQ-DH dated June 26, 2024, of Phu Son Livestock Joint Stock Company: Dividend in 2023 is 3.5%/charter capital, equivalent to VND4,134,375,000; dividend prepayment in cash has been provisionally paid to shareholders at the rate of 2.5%/charter capital, equivalent to VND2,953,125,000 and has been paid since March 28, 2024.</w:t>
      </w:r>
    </w:p>
    <w:p w14:paraId="0000000D" w14:textId="77777777"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The Board of Directors agreed to continue paying dividends in 2023 in cash to shareholders at a rate of 1%/Charter Capital (one percent) equivalent to VND1,181,250,000, with the implementation time as follows:</w:t>
      </w:r>
    </w:p>
    <w:p w14:paraId="0000000E" w14:textId="77777777" w:rsidR="00471ED8" w:rsidRPr="0011767C" w:rsidRDefault="0011767C" w:rsidP="0011767C">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Record date to exercise the right to receive dividends for shareholders: August 30, 2024</w:t>
      </w:r>
    </w:p>
    <w:p w14:paraId="0000000F" w14:textId="77777777" w:rsidR="00471ED8" w:rsidRPr="0011767C" w:rsidRDefault="0011767C" w:rsidP="0011767C">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 xml:space="preserve">Dividend payment date to shareholders: December 06, 2024. </w:t>
      </w:r>
    </w:p>
    <w:p w14:paraId="00000010" w14:textId="7EF6A067"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The Board of Directors assigned the Chair of the Board of Directors - the Legal Representative of the Company to carry out procedures for paying dividends to shareholders in accordance with regulations.</w:t>
      </w:r>
    </w:p>
    <w:p w14:paraId="00000011" w14:textId="77777777"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 xml:space="preserve">‎‎Article 3. Agree on other activities </w:t>
      </w:r>
    </w:p>
    <w:p w14:paraId="00000012" w14:textId="77777777" w:rsidR="00471ED8" w:rsidRPr="0011767C" w:rsidRDefault="0011767C" w:rsidP="0011767C">
      <w:pPr>
        <w:numPr>
          <w:ilvl w:val="0"/>
          <w:numId w:val="1"/>
        </w:numPr>
        <w:pBdr>
          <w:top w:val="nil"/>
          <w:left w:val="nil"/>
          <w:bottom w:val="nil"/>
          <w:right w:val="nil"/>
          <w:between w:val="nil"/>
        </w:pBdr>
        <w:tabs>
          <w:tab w:val="left" w:pos="432"/>
          <w:tab w:val="left" w:pos="1166"/>
        </w:tabs>
        <w:spacing w:after="120" w:line="360" w:lineRule="auto"/>
        <w:rPr>
          <w:rFonts w:ascii="Arial" w:eastAsia="Arial" w:hAnsi="Arial" w:cs="Arial"/>
          <w:color w:val="010000"/>
          <w:sz w:val="20"/>
          <w:szCs w:val="20"/>
        </w:rPr>
      </w:pPr>
      <w:r w:rsidRPr="0011767C">
        <w:rPr>
          <w:rFonts w:ascii="Arial" w:hAnsi="Arial" w:cs="Arial"/>
          <w:color w:val="010000"/>
          <w:sz w:val="20"/>
        </w:rPr>
        <w:t>Continue livestock farming activities and ensure livestock safety at Xuan Bac Pig Farm (raising sows, producing breeding pigs for breeding), Xuan Thanh Pig Farm (Hired farm for raising pigs for meat, with a capacity of 7,000 pigs/batch), Cam My Pig Farm (Hired farm for raising pigs for meat, with a capacity of 8,000 pigs/batch, starting from July 10, 2024).</w:t>
      </w:r>
    </w:p>
    <w:p w14:paraId="00000013" w14:textId="77777777" w:rsidR="00471ED8" w:rsidRPr="0011767C" w:rsidRDefault="0011767C" w:rsidP="0011767C">
      <w:pPr>
        <w:numPr>
          <w:ilvl w:val="0"/>
          <w:numId w:val="1"/>
        </w:numPr>
        <w:pBdr>
          <w:top w:val="nil"/>
          <w:left w:val="nil"/>
          <w:bottom w:val="nil"/>
          <w:right w:val="nil"/>
          <w:between w:val="nil"/>
        </w:pBdr>
        <w:tabs>
          <w:tab w:val="left" w:pos="432"/>
          <w:tab w:val="left" w:pos="1162"/>
        </w:tabs>
        <w:spacing w:after="120" w:line="360" w:lineRule="auto"/>
        <w:rPr>
          <w:rFonts w:ascii="Arial" w:eastAsia="Arial" w:hAnsi="Arial" w:cs="Arial"/>
          <w:color w:val="010000"/>
          <w:sz w:val="20"/>
          <w:szCs w:val="20"/>
        </w:rPr>
      </w:pPr>
      <w:r w:rsidRPr="0011767C">
        <w:rPr>
          <w:rFonts w:ascii="Arial" w:hAnsi="Arial" w:cs="Arial"/>
          <w:color w:val="010000"/>
          <w:sz w:val="20"/>
        </w:rPr>
        <w:t>Continue to manage and use costs effectively, appropriately and economically.</w:t>
      </w:r>
    </w:p>
    <w:p w14:paraId="00000014" w14:textId="73AB9809" w:rsidR="00471ED8" w:rsidRPr="0011767C" w:rsidRDefault="0011767C" w:rsidP="0011767C">
      <w:pPr>
        <w:numPr>
          <w:ilvl w:val="0"/>
          <w:numId w:val="1"/>
        </w:numPr>
        <w:pBdr>
          <w:top w:val="nil"/>
          <w:left w:val="nil"/>
          <w:bottom w:val="nil"/>
          <w:right w:val="nil"/>
          <w:between w:val="nil"/>
        </w:pBdr>
        <w:tabs>
          <w:tab w:val="left" w:pos="432"/>
          <w:tab w:val="left" w:pos="1162"/>
        </w:tabs>
        <w:spacing w:after="120" w:line="360" w:lineRule="auto"/>
        <w:rPr>
          <w:rFonts w:ascii="Arial" w:eastAsia="Arial" w:hAnsi="Arial" w:cs="Arial"/>
          <w:color w:val="010000"/>
          <w:sz w:val="20"/>
          <w:szCs w:val="20"/>
        </w:rPr>
      </w:pPr>
      <w:r w:rsidRPr="0011767C">
        <w:rPr>
          <w:rFonts w:ascii="Arial" w:hAnsi="Arial" w:cs="Arial"/>
          <w:color w:val="010000"/>
          <w:sz w:val="20"/>
        </w:rPr>
        <w:t xml:space="preserve">According to the Company's fixed assets and the corporate financial accounting regime, conduct accounting adjustments and transfer some fixed assets (including factories, warehouses at Phu Son </w:t>
      </w:r>
      <w:r w:rsidRPr="0011767C">
        <w:rPr>
          <w:rFonts w:ascii="Arial" w:hAnsi="Arial" w:cs="Arial"/>
          <w:color w:val="010000"/>
          <w:sz w:val="20"/>
        </w:rPr>
        <w:lastRenderedPageBreak/>
        <w:t>Farm, etc. to the content of "Investment real estate" for lease, production and business cooperation, etc. in accordance with regulations, increasing revenue for the Company.</w:t>
      </w:r>
    </w:p>
    <w:p w14:paraId="00000015" w14:textId="010C5708" w:rsidR="00471ED8" w:rsidRPr="0011767C" w:rsidRDefault="0011767C" w:rsidP="0011767C">
      <w:pPr>
        <w:numPr>
          <w:ilvl w:val="0"/>
          <w:numId w:val="1"/>
        </w:numPr>
        <w:pBdr>
          <w:top w:val="nil"/>
          <w:left w:val="nil"/>
          <w:bottom w:val="nil"/>
          <w:right w:val="nil"/>
          <w:between w:val="nil"/>
        </w:pBdr>
        <w:tabs>
          <w:tab w:val="left" w:pos="432"/>
          <w:tab w:val="left" w:pos="1162"/>
        </w:tabs>
        <w:spacing w:after="120" w:line="360" w:lineRule="auto"/>
        <w:rPr>
          <w:rFonts w:ascii="Arial" w:eastAsia="Arial" w:hAnsi="Arial" w:cs="Arial"/>
          <w:color w:val="010000"/>
          <w:sz w:val="20"/>
          <w:szCs w:val="20"/>
        </w:rPr>
      </w:pPr>
      <w:r w:rsidRPr="0011767C">
        <w:rPr>
          <w:rFonts w:ascii="Arial" w:hAnsi="Arial" w:cs="Arial"/>
          <w:color w:val="010000"/>
          <w:sz w:val="20"/>
        </w:rPr>
        <w:t>Agree on the payment of bonuses from the Manager Bonus Fund 2023 according to Annual General Mandate 2024 No. 04/NQ-DH dated June 26, 2024.</w:t>
      </w:r>
    </w:p>
    <w:p w14:paraId="00000016" w14:textId="77777777"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‎‎Article 4. Implementation</w:t>
      </w:r>
    </w:p>
    <w:p w14:paraId="00000017" w14:textId="04CE13E8"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The Board of Directors assigned the Chair of the Board of Directors and the Company's Legal Representative to implement the contents of this Resolution. Members of the Board of Directors and the Executive Board implement the assigned tasks.</w:t>
      </w:r>
    </w:p>
    <w:p w14:paraId="00000018" w14:textId="77777777" w:rsidR="00471ED8" w:rsidRPr="0011767C" w:rsidRDefault="0011767C" w:rsidP="0011767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767C">
        <w:rPr>
          <w:rFonts w:ascii="Arial" w:hAnsi="Arial" w:cs="Arial"/>
          <w:color w:val="010000"/>
          <w:sz w:val="20"/>
        </w:rPr>
        <w:t>Members of the Board of Directors, the Supervisory Board, the Executive Board of the Company and relevant units, departments, organizations and individuals are responsible for implementing this Resolution./.</w:t>
      </w:r>
    </w:p>
    <w:sectPr w:rsidR="00471ED8" w:rsidRPr="0011767C" w:rsidSect="0011767C">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0428F"/>
    <w:multiLevelType w:val="multilevel"/>
    <w:tmpl w:val="A2A0494A"/>
    <w:lvl w:ilvl="0">
      <w:start w:val="1"/>
      <w:numFmt w:val="bullet"/>
      <w:lvlText w:val="-"/>
      <w:lvlJc w:val="left"/>
      <w:pPr>
        <w:ind w:left="0" w:firstLine="0"/>
      </w:pPr>
      <w:rPr>
        <w:rFonts w:ascii="Times New Roman" w:eastAsia="Times New Roman" w:hAnsi="Times New Roman" w:cs="Times New Roman"/>
        <w:b w:val="0"/>
        <w:i w:val="0"/>
        <w:smallCaps w:val="0"/>
        <w:strike w:val="0"/>
        <w:color w:val="37474E"/>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1751BD4"/>
    <w:multiLevelType w:val="multilevel"/>
    <w:tmpl w:val="93940B40"/>
    <w:lvl w:ilvl="0">
      <w:start w:val="1"/>
      <w:numFmt w:val="bullet"/>
      <w:lvlText w:val="+"/>
      <w:lvlJc w:val="left"/>
      <w:pPr>
        <w:ind w:left="720" w:hanging="360"/>
      </w:pPr>
      <w:rPr>
        <w:rFonts w:ascii="Arial" w:hAnsi="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EFE28D4"/>
    <w:multiLevelType w:val="multilevel"/>
    <w:tmpl w:val="26062E66"/>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D8"/>
    <w:rsid w:val="0011767C"/>
    <w:rsid w:val="00471ED8"/>
    <w:rsid w:val="007C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04A95"/>
  <w15:docId w15:val="{3D2C06F3-7E09-4CE6-9671-9188BDA9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37474E"/>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37474E"/>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7474E"/>
      <w:sz w:val="28"/>
      <w:szCs w:val="28"/>
      <w:u w:val="none"/>
      <w:shd w:val="clear" w:color="auto" w:fill="auto"/>
    </w:rPr>
  </w:style>
  <w:style w:type="paragraph" w:customStyle="1" w:styleId="Bodytext20">
    <w:name w:val="Body text (2)"/>
    <w:basedOn w:val="Normal"/>
    <w:link w:val="Bodytext2"/>
    <w:pPr>
      <w:jc w:val="center"/>
    </w:pPr>
    <w:rPr>
      <w:rFonts w:ascii="Times New Roman" w:eastAsia="Times New Roman" w:hAnsi="Times New Roman" w:cs="Times New Roman"/>
      <w:color w:val="37474E"/>
    </w:rPr>
  </w:style>
  <w:style w:type="paragraph" w:customStyle="1" w:styleId="Bodytext30">
    <w:name w:val="Body text (3)"/>
    <w:basedOn w:val="Normal"/>
    <w:link w:val="Bodytext3"/>
    <w:pPr>
      <w:spacing w:line="295" w:lineRule="auto"/>
      <w:jc w:val="right"/>
    </w:pPr>
    <w:rPr>
      <w:rFonts w:ascii="Times New Roman" w:eastAsia="Times New Roman" w:hAnsi="Times New Roman" w:cs="Times New Roman"/>
      <w:color w:val="37474E"/>
      <w:sz w:val="20"/>
      <w:szCs w:val="20"/>
    </w:rPr>
  </w:style>
  <w:style w:type="paragraph" w:styleId="BodyText">
    <w:name w:val="Body Text"/>
    <w:basedOn w:val="Normal"/>
    <w:link w:val="BodyTextChar"/>
    <w:qFormat/>
    <w:pPr>
      <w:ind w:firstLine="400"/>
    </w:pPr>
    <w:rPr>
      <w:rFonts w:ascii="Times New Roman" w:eastAsia="Times New Roman" w:hAnsi="Times New Roman" w:cs="Times New Roman"/>
      <w:color w:val="37474E"/>
      <w:sz w:val="28"/>
      <w:szCs w:val="28"/>
    </w:rPr>
  </w:style>
  <w:style w:type="paragraph" w:styleId="NormalWeb">
    <w:name w:val="Normal (Web)"/>
    <w:basedOn w:val="Normal"/>
    <w:uiPriority w:val="99"/>
    <w:semiHidden/>
    <w:unhideWhenUsed/>
    <w:rsid w:val="0006106F"/>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8CHmgoFhA8w1rmly0IoeBthxGw==">CgMxLjA4AHIhMW11MmVOWThMV09MakplUlQtemk3NXVNVDVLY2ZvakhM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2024-08-07T04:07:00Z</dcterms:created>
  <dcterms:modified xsi:type="dcterms:W3CDTF">2024-08-07T04:07:00Z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5319bb0706939db2820bf0612369eac25961ade6b465469c1209762e8b9fb2d4</vt:lpwstr>
  </property>
</Properties>
</file>