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65B88" w:rsidRPr="009A387B" w:rsidRDefault="009A387B" w:rsidP="009A387B">
      <w:pPr>
        <w:widowControl/>
        <w:pBdr>
          <w:top w:val="nil"/>
          <w:left w:val="nil"/>
          <w:bottom w:val="nil"/>
          <w:right w:val="nil"/>
          <w:between w:val="nil"/>
        </w:pBdr>
        <w:tabs>
          <w:tab w:val="left" w:pos="720"/>
        </w:tabs>
        <w:spacing w:after="120" w:line="360" w:lineRule="auto"/>
        <w:rPr>
          <w:rFonts w:ascii="Arial" w:eastAsia="Arial" w:hAnsi="Arial" w:cs="Arial"/>
          <w:b/>
          <w:color w:val="010000"/>
          <w:sz w:val="20"/>
          <w:szCs w:val="20"/>
        </w:rPr>
      </w:pPr>
      <w:bookmarkStart w:id="0" w:name="_GoBack"/>
      <w:bookmarkEnd w:id="0"/>
      <w:r w:rsidRPr="009A387B">
        <w:rPr>
          <w:rFonts w:ascii="Arial" w:hAnsi="Arial" w:cs="Arial"/>
          <w:b/>
          <w:color w:val="010000"/>
          <w:sz w:val="20"/>
        </w:rPr>
        <w:t>QNS: Board Resolution</w:t>
      </w:r>
    </w:p>
    <w:p w14:paraId="00000002" w14:textId="0C00D3A6" w:rsidR="00865B88" w:rsidRPr="009A387B" w:rsidRDefault="009A387B" w:rsidP="009A387B">
      <w:pPr>
        <w:widowControl/>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9A387B">
        <w:rPr>
          <w:rFonts w:ascii="Arial" w:hAnsi="Arial" w:cs="Arial"/>
          <w:color w:val="010000"/>
          <w:sz w:val="20"/>
        </w:rPr>
        <w:t>On August 02, 2024, Quang Ngai Sugar Joint Stock Company announced Resolution No. 36/NQ-QNS-HDQT on the 7th Meeting on collecting shareholders’ opinions via a ballot dated August 02, 2024, as follows:</w:t>
      </w:r>
    </w:p>
    <w:p w14:paraId="00000003" w14:textId="77777777" w:rsidR="00865B88" w:rsidRPr="009A387B" w:rsidRDefault="009A387B" w:rsidP="009A387B">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9A387B">
        <w:rPr>
          <w:rFonts w:ascii="Arial" w:hAnsi="Arial" w:cs="Arial"/>
          <w:color w:val="010000"/>
          <w:sz w:val="20"/>
        </w:rPr>
        <w:t>‎‎Article 1. Decision</w:t>
      </w:r>
    </w:p>
    <w:p w14:paraId="00000004" w14:textId="77777777" w:rsidR="00865B88" w:rsidRPr="009A387B" w:rsidRDefault="009A387B" w:rsidP="009A387B">
      <w:pPr>
        <w:numPr>
          <w:ilvl w:val="0"/>
          <w:numId w:val="1"/>
        </w:numPr>
        <w:pBdr>
          <w:top w:val="nil"/>
          <w:left w:val="nil"/>
          <w:bottom w:val="nil"/>
          <w:right w:val="nil"/>
          <w:between w:val="nil"/>
        </w:pBdr>
        <w:tabs>
          <w:tab w:val="left" w:pos="720"/>
          <w:tab w:val="left" w:pos="1071"/>
        </w:tabs>
        <w:spacing w:after="120" w:line="360" w:lineRule="auto"/>
        <w:rPr>
          <w:rFonts w:ascii="Arial" w:eastAsia="Arial" w:hAnsi="Arial" w:cs="Arial"/>
          <w:color w:val="010000"/>
          <w:sz w:val="20"/>
          <w:szCs w:val="20"/>
        </w:rPr>
      </w:pPr>
      <w:r w:rsidRPr="009A387B">
        <w:rPr>
          <w:rFonts w:ascii="Arial" w:hAnsi="Arial" w:cs="Arial"/>
          <w:color w:val="010000"/>
          <w:sz w:val="20"/>
        </w:rPr>
        <w:t>Increase the Charter capital of the Company:</w:t>
      </w:r>
    </w:p>
    <w:p w14:paraId="00000005" w14:textId="77777777" w:rsidR="00865B88" w:rsidRPr="009A387B" w:rsidRDefault="009A387B" w:rsidP="009A387B">
      <w:pPr>
        <w:numPr>
          <w:ilvl w:val="0"/>
          <w:numId w:val="3"/>
        </w:numPr>
        <w:pBdr>
          <w:top w:val="nil"/>
          <w:left w:val="nil"/>
          <w:bottom w:val="nil"/>
          <w:right w:val="nil"/>
          <w:between w:val="nil"/>
        </w:pBdr>
        <w:tabs>
          <w:tab w:val="left" w:pos="720"/>
          <w:tab w:val="left" w:pos="4342"/>
        </w:tabs>
        <w:spacing w:after="120" w:line="360" w:lineRule="auto"/>
        <w:ind w:left="0" w:firstLine="0"/>
        <w:rPr>
          <w:rFonts w:ascii="Arial" w:eastAsia="Arial" w:hAnsi="Arial" w:cs="Arial"/>
          <w:color w:val="010000"/>
          <w:sz w:val="20"/>
          <w:szCs w:val="20"/>
        </w:rPr>
      </w:pPr>
      <w:r w:rsidRPr="009A387B">
        <w:rPr>
          <w:rFonts w:ascii="Arial" w:hAnsi="Arial" w:cs="Arial"/>
          <w:color w:val="010000"/>
          <w:sz w:val="20"/>
        </w:rPr>
        <w:t>Registered charter capital:</w:t>
      </w:r>
      <w:r w:rsidRPr="009A387B">
        <w:rPr>
          <w:rFonts w:ascii="Arial" w:hAnsi="Arial" w:cs="Arial"/>
          <w:color w:val="010000"/>
          <w:sz w:val="20"/>
        </w:rPr>
        <w:tab/>
        <w:t>VND3,569,399,550,000</w:t>
      </w:r>
    </w:p>
    <w:p w14:paraId="00000006" w14:textId="77777777" w:rsidR="00865B88" w:rsidRPr="009A387B" w:rsidRDefault="009A387B" w:rsidP="009A387B">
      <w:pPr>
        <w:numPr>
          <w:ilvl w:val="0"/>
          <w:numId w:val="2"/>
        </w:numPr>
        <w:pBdr>
          <w:top w:val="nil"/>
          <w:left w:val="nil"/>
          <w:bottom w:val="nil"/>
          <w:right w:val="nil"/>
          <w:between w:val="nil"/>
        </w:pBdr>
        <w:tabs>
          <w:tab w:val="left" w:pos="720"/>
          <w:tab w:val="left" w:pos="985"/>
          <w:tab w:val="left" w:pos="4561"/>
        </w:tabs>
        <w:spacing w:after="120" w:line="360" w:lineRule="auto"/>
        <w:rPr>
          <w:rFonts w:ascii="Arial" w:eastAsia="Arial" w:hAnsi="Arial" w:cs="Arial"/>
          <w:color w:val="010000"/>
          <w:sz w:val="20"/>
          <w:szCs w:val="20"/>
        </w:rPr>
      </w:pPr>
      <w:r w:rsidRPr="009A387B">
        <w:rPr>
          <w:rFonts w:ascii="Arial" w:hAnsi="Arial" w:cs="Arial"/>
          <w:color w:val="010000"/>
          <w:sz w:val="20"/>
        </w:rPr>
        <w:t>Increase of charter capital:</w:t>
      </w:r>
      <w:r w:rsidRPr="009A387B">
        <w:rPr>
          <w:rFonts w:ascii="Arial" w:hAnsi="Arial" w:cs="Arial"/>
          <w:color w:val="010000"/>
          <w:sz w:val="20"/>
        </w:rPr>
        <w:tab/>
        <w:t>VND107,081,980,000</w:t>
      </w:r>
    </w:p>
    <w:p w14:paraId="00000007" w14:textId="77777777" w:rsidR="00865B88" w:rsidRPr="009A387B" w:rsidRDefault="009A387B" w:rsidP="009A387B">
      <w:pPr>
        <w:numPr>
          <w:ilvl w:val="0"/>
          <w:numId w:val="2"/>
        </w:numPr>
        <w:pBdr>
          <w:top w:val="nil"/>
          <w:left w:val="nil"/>
          <w:bottom w:val="nil"/>
          <w:right w:val="nil"/>
          <w:between w:val="nil"/>
        </w:pBdr>
        <w:tabs>
          <w:tab w:val="left" w:pos="720"/>
          <w:tab w:val="left" w:pos="985"/>
          <w:tab w:val="left" w:pos="4342"/>
        </w:tabs>
        <w:spacing w:after="120" w:line="360" w:lineRule="auto"/>
        <w:rPr>
          <w:rFonts w:ascii="Arial" w:eastAsia="Arial" w:hAnsi="Arial" w:cs="Arial"/>
          <w:color w:val="010000"/>
          <w:sz w:val="20"/>
          <w:szCs w:val="20"/>
        </w:rPr>
      </w:pPr>
      <w:r w:rsidRPr="009A387B">
        <w:rPr>
          <w:rFonts w:ascii="Arial" w:hAnsi="Arial" w:cs="Arial"/>
          <w:color w:val="010000"/>
          <w:sz w:val="20"/>
        </w:rPr>
        <w:t>Charter capital after the change:</w:t>
      </w:r>
      <w:r w:rsidRPr="009A387B">
        <w:rPr>
          <w:rFonts w:ascii="Arial" w:hAnsi="Arial" w:cs="Arial"/>
          <w:color w:val="010000"/>
          <w:sz w:val="20"/>
        </w:rPr>
        <w:tab/>
        <w:t>VND3,676,481,530,000</w:t>
      </w:r>
    </w:p>
    <w:p w14:paraId="00000008" w14:textId="77777777" w:rsidR="00865B88" w:rsidRPr="009A387B" w:rsidRDefault="009A387B" w:rsidP="009A387B">
      <w:pPr>
        <w:numPr>
          <w:ilvl w:val="0"/>
          <w:numId w:val="2"/>
        </w:numPr>
        <w:pBdr>
          <w:top w:val="nil"/>
          <w:left w:val="nil"/>
          <w:bottom w:val="nil"/>
          <w:right w:val="nil"/>
          <w:between w:val="nil"/>
        </w:pBdr>
        <w:tabs>
          <w:tab w:val="left" w:pos="720"/>
          <w:tab w:val="left" w:pos="985"/>
        </w:tabs>
        <w:spacing w:after="120" w:line="360" w:lineRule="auto"/>
        <w:rPr>
          <w:rFonts w:ascii="Arial" w:eastAsia="Arial" w:hAnsi="Arial" w:cs="Arial"/>
          <w:color w:val="010000"/>
          <w:sz w:val="20"/>
          <w:szCs w:val="20"/>
        </w:rPr>
      </w:pPr>
      <w:r w:rsidRPr="009A387B">
        <w:rPr>
          <w:rFonts w:ascii="Arial" w:hAnsi="Arial" w:cs="Arial"/>
          <w:color w:val="010000"/>
          <w:sz w:val="20"/>
        </w:rPr>
        <w:t>Time of changing the charter capital: August 02, 2024</w:t>
      </w:r>
    </w:p>
    <w:p w14:paraId="00000009" w14:textId="77777777" w:rsidR="00865B88" w:rsidRPr="009A387B" w:rsidRDefault="009A387B" w:rsidP="009A387B">
      <w:pPr>
        <w:numPr>
          <w:ilvl w:val="0"/>
          <w:numId w:val="2"/>
        </w:numPr>
        <w:pBdr>
          <w:top w:val="nil"/>
          <w:left w:val="nil"/>
          <w:bottom w:val="nil"/>
          <w:right w:val="nil"/>
          <w:between w:val="nil"/>
        </w:pBdr>
        <w:tabs>
          <w:tab w:val="left" w:pos="720"/>
          <w:tab w:val="left" w:pos="981"/>
        </w:tabs>
        <w:spacing w:after="120" w:line="360" w:lineRule="auto"/>
        <w:rPr>
          <w:rFonts w:ascii="Arial" w:eastAsia="Arial" w:hAnsi="Arial" w:cs="Arial"/>
          <w:color w:val="010000"/>
          <w:sz w:val="20"/>
          <w:szCs w:val="20"/>
        </w:rPr>
      </w:pPr>
      <w:r w:rsidRPr="009A387B">
        <w:rPr>
          <w:rFonts w:ascii="Arial" w:hAnsi="Arial" w:cs="Arial"/>
          <w:color w:val="010000"/>
          <w:sz w:val="20"/>
        </w:rPr>
        <w:t>Form of charter capital increase: Share issuance under the Employee Stock Ownership Plan of the Company.</w:t>
      </w:r>
    </w:p>
    <w:p w14:paraId="0000000A" w14:textId="58A37903" w:rsidR="00865B88" w:rsidRPr="009A387B" w:rsidRDefault="009A387B" w:rsidP="009A387B">
      <w:pPr>
        <w:numPr>
          <w:ilvl w:val="0"/>
          <w:numId w:val="1"/>
        </w:numPr>
        <w:pBdr>
          <w:top w:val="nil"/>
          <w:left w:val="nil"/>
          <w:bottom w:val="nil"/>
          <w:right w:val="nil"/>
          <w:between w:val="nil"/>
        </w:pBdr>
        <w:tabs>
          <w:tab w:val="left" w:pos="720"/>
          <w:tab w:val="left" w:pos="1086"/>
        </w:tabs>
        <w:spacing w:after="120" w:line="360" w:lineRule="auto"/>
        <w:rPr>
          <w:rFonts w:ascii="Arial" w:eastAsia="Arial" w:hAnsi="Arial" w:cs="Arial"/>
          <w:color w:val="010000"/>
          <w:sz w:val="20"/>
          <w:szCs w:val="20"/>
        </w:rPr>
      </w:pPr>
      <w:r w:rsidRPr="009A387B">
        <w:rPr>
          <w:rFonts w:ascii="Arial" w:hAnsi="Arial" w:cs="Arial"/>
          <w:color w:val="010000"/>
          <w:sz w:val="20"/>
        </w:rPr>
        <w:t>Amend Clause 1, Article 6 of the Charter on Organization and Operation of Quang Ngai Sugar Joint Stock Company.</w:t>
      </w:r>
    </w:p>
    <w:p w14:paraId="0000000B" w14:textId="3331E6D2" w:rsidR="00865B88" w:rsidRPr="009A387B" w:rsidRDefault="009A387B" w:rsidP="009A387B">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9A387B">
        <w:rPr>
          <w:rFonts w:ascii="Arial" w:hAnsi="Arial" w:cs="Arial"/>
          <w:color w:val="010000"/>
          <w:sz w:val="20"/>
        </w:rPr>
        <w:t>The contents of Clause 1, Article 6 of the Charter on Organization and Operation of Quang Ngai Sugar Joint Stock Company are adjusted as follows:</w:t>
      </w:r>
    </w:p>
    <w:p w14:paraId="0000000C" w14:textId="77777777" w:rsidR="00865B88" w:rsidRPr="009A387B" w:rsidRDefault="009A387B" w:rsidP="009A387B">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9A387B">
        <w:rPr>
          <w:rFonts w:ascii="Arial" w:hAnsi="Arial" w:cs="Arial"/>
          <w:color w:val="010000"/>
          <w:sz w:val="20"/>
        </w:rPr>
        <w:t xml:space="preserve">“1. The charter capital of the Company at the time of promulgating this Charter is: VND3,676,481,530,000 </w:t>
      </w:r>
    </w:p>
    <w:p w14:paraId="0000000D" w14:textId="77777777" w:rsidR="00865B88" w:rsidRPr="009A387B" w:rsidRDefault="009A387B" w:rsidP="009A387B">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9A387B">
        <w:rPr>
          <w:rFonts w:ascii="Arial" w:hAnsi="Arial" w:cs="Arial"/>
          <w:color w:val="010000"/>
          <w:sz w:val="20"/>
        </w:rPr>
        <w:t>The total charter capital of the Company is divided into 367,648,153 shares with the par value of VND10,000/share.”</w:t>
      </w:r>
    </w:p>
    <w:p w14:paraId="0000000E" w14:textId="77777777" w:rsidR="00865B88" w:rsidRPr="009A387B" w:rsidRDefault="009A387B" w:rsidP="009A387B">
      <w:pPr>
        <w:numPr>
          <w:ilvl w:val="0"/>
          <w:numId w:val="1"/>
        </w:numPr>
        <w:pBdr>
          <w:top w:val="nil"/>
          <w:left w:val="nil"/>
          <w:bottom w:val="nil"/>
          <w:right w:val="nil"/>
          <w:between w:val="nil"/>
        </w:pBdr>
        <w:tabs>
          <w:tab w:val="left" w:pos="720"/>
          <w:tab w:val="left" w:pos="1086"/>
        </w:tabs>
        <w:spacing w:after="120" w:line="360" w:lineRule="auto"/>
        <w:rPr>
          <w:rFonts w:ascii="Arial" w:eastAsia="Arial" w:hAnsi="Arial" w:cs="Arial"/>
          <w:color w:val="010000"/>
          <w:sz w:val="20"/>
          <w:szCs w:val="20"/>
        </w:rPr>
      </w:pPr>
      <w:r w:rsidRPr="009A387B">
        <w:rPr>
          <w:rFonts w:ascii="Arial" w:hAnsi="Arial" w:cs="Arial"/>
          <w:color w:val="010000"/>
          <w:sz w:val="20"/>
        </w:rPr>
        <w:t>Assign the Chair of the Board of Directors and the General Manager of the Company to carry out the registration with the competent authorities on changing the contents of the Business Registration Certificate in accordance with the current provisions of law.</w:t>
      </w:r>
    </w:p>
    <w:p w14:paraId="0000000F" w14:textId="77777777" w:rsidR="00865B88" w:rsidRPr="009A387B" w:rsidRDefault="009A387B" w:rsidP="009A387B">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9A387B">
        <w:rPr>
          <w:rFonts w:ascii="Arial" w:hAnsi="Arial" w:cs="Arial"/>
          <w:color w:val="010000"/>
          <w:sz w:val="20"/>
        </w:rPr>
        <w:t>‎‎Article 2. Implementation</w:t>
      </w:r>
    </w:p>
    <w:p w14:paraId="00000010" w14:textId="2CFDEB03" w:rsidR="00865B88" w:rsidRPr="009A387B" w:rsidRDefault="009A387B" w:rsidP="009A387B">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9A387B">
        <w:rPr>
          <w:rFonts w:ascii="Arial" w:hAnsi="Arial" w:cs="Arial"/>
          <w:color w:val="010000"/>
          <w:sz w:val="20"/>
        </w:rPr>
        <w:t>The Board of Directors assigned the Chair of the Board of Directors and the General Manager of the Company to organize the implementation of the approved contents in the right order, procedures and current provisions of law and the Company’s Charter.</w:t>
      </w:r>
    </w:p>
    <w:p w14:paraId="00000011" w14:textId="77777777" w:rsidR="00865B88" w:rsidRPr="009A387B" w:rsidRDefault="009A387B" w:rsidP="009A387B">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9A387B">
        <w:rPr>
          <w:rFonts w:ascii="Arial" w:hAnsi="Arial" w:cs="Arial"/>
          <w:color w:val="010000"/>
          <w:sz w:val="20"/>
        </w:rPr>
        <w:t>‎‎Article 3. Terms of enforcement:</w:t>
      </w:r>
    </w:p>
    <w:p w14:paraId="00000012" w14:textId="77777777" w:rsidR="00865B88" w:rsidRPr="009A387B" w:rsidRDefault="009A387B" w:rsidP="009A387B">
      <w:pPr>
        <w:numPr>
          <w:ilvl w:val="0"/>
          <w:numId w:val="2"/>
        </w:numPr>
        <w:pBdr>
          <w:top w:val="nil"/>
          <w:left w:val="nil"/>
          <w:bottom w:val="nil"/>
          <w:right w:val="nil"/>
          <w:between w:val="nil"/>
        </w:pBdr>
        <w:tabs>
          <w:tab w:val="left" w:pos="720"/>
          <w:tab w:val="left" w:pos="985"/>
        </w:tabs>
        <w:spacing w:after="120" w:line="360" w:lineRule="auto"/>
        <w:rPr>
          <w:rFonts w:ascii="Arial" w:eastAsia="Arial" w:hAnsi="Arial" w:cs="Arial"/>
          <w:color w:val="010000"/>
          <w:sz w:val="20"/>
          <w:szCs w:val="20"/>
        </w:rPr>
      </w:pPr>
      <w:r w:rsidRPr="009A387B">
        <w:rPr>
          <w:rFonts w:ascii="Arial" w:hAnsi="Arial" w:cs="Arial"/>
          <w:color w:val="010000"/>
          <w:sz w:val="20"/>
        </w:rPr>
        <w:t>Members of the Board of Directors, the Board of Management and affiliated functional departments are responsible for the implementation of this Resolution.</w:t>
      </w:r>
    </w:p>
    <w:p w14:paraId="00000013" w14:textId="77777777" w:rsidR="00865B88" w:rsidRPr="009A387B" w:rsidRDefault="009A387B" w:rsidP="009A387B">
      <w:pPr>
        <w:numPr>
          <w:ilvl w:val="0"/>
          <w:numId w:val="2"/>
        </w:numPr>
        <w:pBdr>
          <w:top w:val="nil"/>
          <w:left w:val="nil"/>
          <w:bottom w:val="nil"/>
          <w:right w:val="nil"/>
          <w:between w:val="nil"/>
        </w:pBdr>
        <w:tabs>
          <w:tab w:val="left" w:pos="720"/>
          <w:tab w:val="left" w:pos="988"/>
        </w:tabs>
        <w:spacing w:after="120" w:line="360" w:lineRule="auto"/>
        <w:rPr>
          <w:rFonts w:ascii="Arial" w:eastAsia="Arial" w:hAnsi="Arial" w:cs="Arial"/>
          <w:color w:val="010000"/>
          <w:sz w:val="20"/>
          <w:szCs w:val="20"/>
        </w:rPr>
      </w:pPr>
      <w:r w:rsidRPr="009A387B">
        <w:rPr>
          <w:rFonts w:ascii="Arial" w:hAnsi="Arial" w:cs="Arial"/>
          <w:color w:val="010000"/>
          <w:sz w:val="20"/>
        </w:rPr>
        <w:t>This Resolution takes effect from the date of its signing./.</w:t>
      </w:r>
    </w:p>
    <w:sectPr w:rsidR="00865B88" w:rsidRPr="009A387B" w:rsidSect="009A387B">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57EA4"/>
    <w:multiLevelType w:val="multilevel"/>
    <w:tmpl w:val="C2E8F85C"/>
    <w:lvl w:ilvl="0">
      <w:numFmt w:val="bullet"/>
      <w:lvlText w:val="-"/>
      <w:lvlJc w:val="left"/>
      <w:pPr>
        <w:ind w:left="720" w:hanging="360"/>
      </w:pPr>
      <w:rPr>
        <w:rFonts w:ascii="Times New Roman" w:eastAsia="Times New Roman" w:hAnsi="Times New Roman" w:cs="Times New Roman"/>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FA12728"/>
    <w:multiLevelType w:val="multilevel"/>
    <w:tmpl w:val="263A0C1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3FA1741"/>
    <w:multiLevelType w:val="multilevel"/>
    <w:tmpl w:val="85D24202"/>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88"/>
    <w:rsid w:val="00865B88"/>
    <w:rsid w:val="009A387B"/>
    <w:rsid w:val="00D3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82280"/>
  <w15:docId w15:val="{FF381E62-A200-4DC2-897E-87C439D9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rPr>
  </w:style>
  <w:style w:type="paragraph" w:customStyle="1" w:styleId="Bodytext30">
    <w:name w:val="Body text (3)"/>
    <w:basedOn w:val="Normal"/>
    <w:link w:val="Bodytext3"/>
    <w:pPr>
      <w:jc w:val="right"/>
    </w:pPr>
    <w:rPr>
      <w:rFonts w:ascii="Times New Roman" w:eastAsia="Times New Roman" w:hAnsi="Times New Roman" w:cs="Times New Roman"/>
      <w:i/>
      <w:iCs/>
      <w:sz w:val="28"/>
      <w:szCs w:val="28"/>
    </w:rPr>
  </w:style>
  <w:style w:type="paragraph" w:customStyle="1" w:styleId="Bodytext20">
    <w:name w:val="Body text (2)"/>
    <w:basedOn w:val="Normal"/>
    <w:link w:val="Bodytext2"/>
    <w:pPr>
      <w:ind w:firstLine="280"/>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7471CB"/>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HcogDtOpmou61Y4k2r77egXjcA==">CgMxLjA4AHIhMThQS21RMGp3ZDFVQklWbko0UmxzUktNQkZOSWxGZGFM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2024-08-06T02:18:00Z</dcterms:created>
  <dcterms:modified xsi:type="dcterms:W3CDTF">2024-08-06T02:18:00Z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d467140e6a1d5f151ec6b023b4623f5fdc73c20e8357d3e403819ead0fba84bb</vt:lpwstr>
  </property>
</Properties>
</file>