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35F8F" w:rsidRPr="008523F6" w:rsidRDefault="00FB30C7" w:rsidP="007F7D6A">
      <w:pPr>
        <w:pBdr>
          <w:top w:val="nil"/>
          <w:left w:val="nil"/>
          <w:bottom w:val="nil"/>
          <w:right w:val="nil"/>
          <w:between w:val="nil"/>
        </w:pBdr>
        <w:tabs>
          <w:tab w:val="left" w:pos="432"/>
          <w:tab w:val="left" w:pos="5675"/>
        </w:tabs>
        <w:spacing w:after="120" w:line="360" w:lineRule="auto"/>
        <w:jc w:val="both"/>
        <w:rPr>
          <w:rFonts w:ascii="Arial" w:eastAsia="Arial" w:hAnsi="Arial" w:cs="Arial"/>
          <w:b/>
          <w:color w:val="010000"/>
          <w:sz w:val="20"/>
          <w:szCs w:val="20"/>
        </w:rPr>
      </w:pPr>
      <w:r w:rsidRPr="008523F6">
        <w:rPr>
          <w:rFonts w:ascii="Arial" w:hAnsi="Arial" w:cs="Arial"/>
          <w:b/>
          <w:color w:val="010000"/>
          <w:sz w:val="20"/>
        </w:rPr>
        <w:t>SHG: Board Resolution</w:t>
      </w:r>
    </w:p>
    <w:p w14:paraId="00000002" w14:textId="31A5081B" w:rsidR="00835F8F" w:rsidRPr="008523F6" w:rsidRDefault="00FB30C7" w:rsidP="007F7D6A">
      <w:pPr>
        <w:pBdr>
          <w:top w:val="nil"/>
          <w:left w:val="nil"/>
          <w:bottom w:val="nil"/>
          <w:right w:val="nil"/>
          <w:between w:val="nil"/>
        </w:pBdr>
        <w:tabs>
          <w:tab w:val="left" w:pos="432"/>
          <w:tab w:val="left" w:pos="5675"/>
        </w:tabs>
        <w:spacing w:after="120" w:line="360" w:lineRule="auto"/>
        <w:jc w:val="both"/>
        <w:rPr>
          <w:rFonts w:ascii="Arial" w:eastAsia="Arial" w:hAnsi="Arial" w:cs="Arial"/>
          <w:color w:val="010000"/>
          <w:sz w:val="20"/>
          <w:szCs w:val="20"/>
        </w:rPr>
      </w:pPr>
      <w:r w:rsidRPr="008523F6">
        <w:rPr>
          <w:rFonts w:ascii="Arial" w:hAnsi="Arial" w:cs="Arial"/>
          <w:color w:val="010000"/>
          <w:sz w:val="20"/>
        </w:rPr>
        <w:t xml:space="preserve">On August 05, 2024, </w:t>
      </w:r>
      <w:proofErr w:type="spellStart"/>
      <w:r w:rsidRPr="008523F6">
        <w:rPr>
          <w:rFonts w:ascii="Arial" w:hAnsi="Arial" w:cs="Arial"/>
          <w:color w:val="010000"/>
          <w:sz w:val="20"/>
        </w:rPr>
        <w:t>SongHong</w:t>
      </w:r>
      <w:proofErr w:type="spellEnd"/>
      <w:r w:rsidRPr="008523F6">
        <w:rPr>
          <w:rFonts w:ascii="Arial" w:hAnsi="Arial" w:cs="Arial"/>
          <w:color w:val="010000"/>
          <w:sz w:val="20"/>
        </w:rPr>
        <w:t xml:space="preserve"> Corporation announced Resolution </w:t>
      </w:r>
      <w:r w:rsidR="008523F6" w:rsidRPr="008523F6">
        <w:rPr>
          <w:rFonts w:ascii="Arial" w:hAnsi="Arial" w:cs="Arial"/>
          <w:color w:val="010000"/>
          <w:sz w:val="20"/>
        </w:rPr>
        <w:t xml:space="preserve">No. </w:t>
      </w:r>
      <w:r w:rsidRPr="008523F6">
        <w:rPr>
          <w:rFonts w:ascii="Arial" w:hAnsi="Arial" w:cs="Arial"/>
          <w:color w:val="010000"/>
          <w:sz w:val="20"/>
        </w:rPr>
        <w:t>41/NQ-HDQT on approving the transfer of the Corporation’s investment capital in other Enterprises as follows:</w:t>
      </w:r>
    </w:p>
    <w:p w14:paraId="00000003" w14:textId="79282556" w:rsidR="00835F8F" w:rsidRPr="008523F6" w:rsidRDefault="00FB30C7" w:rsidP="007F7D6A">
      <w:pPr>
        <w:pBdr>
          <w:top w:val="nil"/>
          <w:left w:val="nil"/>
          <w:bottom w:val="nil"/>
          <w:right w:val="nil"/>
          <w:between w:val="nil"/>
        </w:pBdr>
        <w:tabs>
          <w:tab w:val="left" w:pos="432"/>
        </w:tabs>
        <w:spacing w:after="120" w:line="360" w:lineRule="auto"/>
        <w:jc w:val="both"/>
        <w:rPr>
          <w:rFonts w:ascii="Arial" w:hAnsi="Arial" w:cs="Arial"/>
          <w:color w:val="010000"/>
          <w:sz w:val="20"/>
        </w:rPr>
      </w:pPr>
      <w:proofErr w:type="gramStart"/>
      <w:r w:rsidRPr="008523F6">
        <w:rPr>
          <w:rFonts w:ascii="Arial" w:hAnsi="Arial" w:cs="Arial"/>
          <w:color w:val="010000"/>
          <w:sz w:val="20"/>
        </w:rPr>
        <w:t>‎‎Article 1.</w:t>
      </w:r>
      <w:proofErr w:type="gramEnd"/>
      <w:r w:rsidRPr="008523F6">
        <w:rPr>
          <w:rFonts w:ascii="Arial" w:hAnsi="Arial" w:cs="Arial"/>
          <w:color w:val="010000"/>
          <w:sz w:val="20"/>
        </w:rPr>
        <w:t xml:space="preserve"> Approve the plan on transferring the investment capital of the Corporation in other Enterprises.</w:t>
      </w:r>
    </w:p>
    <w:p w14:paraId="42F8A886" w14:textId="77777777" w:rsidR="008523F6" w:rsidRPr="008523F6" w:rsidRDefault="008523F6" w:rsidP="007F7D6A">
      <w:pPr>
        <w:pStyle w:val="Vnbnnidung0"/>
        <w:numPr>
          <w:ilvl w:val="0"/>
          <w:numId w:val="1"/>
        </w:numPr>
        <w:tabs>
          <w:tab w:val="left" w:pos="432"/>
          <w:tab w:val="left" w:pos="1053"/>
        </w:tabs>
        <w:spacing w:after="120" w:line="360" w:lineRule="auto"/>
        <w:ind w:firstLine="0"/>
        <w:jc w:val="both"/>
        <w:rPr>
          <w:rFonts w:ascii="Arial" w:hAnsi="Arial" w:cs="Arial"/>
          <w:color w:val="010000"/>
          <w:sz w:val="20"/>
        </w:rPr>
      </w:pPr>
      <w:r w:rsidRPr="008523F6">
        <w:rPr>
          <w:rFonts w:ascii="Arial" w:hAnsi="Arial" w:cs="Arial"/>
          <w:bCs/>
          <w:color w:val="010000"/>
          <w:sz w:val="20"/>
        </w:rPr>
        <w:t>Transfer of investment capital in listed joint stock companies:</w:t>
      </w:r>
    </w:p>
    <w:p w14:paraId="5865E609" w14:textId="77777777" w:rsidR="008523F6" w:rsidRPr="008523F6" w:rsidRDefault="008523F6" w:rsidP="007F7D6A">
      <w:pPr>
        <w:pStyle w:val="Vnbnnidung0"/>
        <w:numPr>
          <w:ilvl w:val="1"/>
          <w:numId w:val="1"/>
        </w:numPr>
        <w:tabs>
          <w:tab w:val="left" w:pos="432"/>
          <w:tab w:val="left" w:pos="1053"/>
        </w:tabs>
        <w:spacing w:after="120" w:line="360" w:lineRule="auto"/>
        <w:ind w:firstLine="0"/>
        <w:jc w:val="both"/>
        <w:rPr>
          <w:rFonts w:ascii="Arial" w:hAnsi="Arial" w:cs="Arial"/>
          <w:color w:val="010000"/>
          <w:sz w:val="20"/>
        </w:rPr>
      </w:pPr>
      <w:r w:rsidRPr="008523F6">
        <w:rPr>
          <w:rFonts w:ascii="Arial" w:hAnsi="Arial" w:cs="Arial"/>
          <w:iCs/>
          <w:color w:val="010000"/>
          <w:sz w:val="20"/>
        </w:rPr>
        <w:t>List of capital transfer units:</w:t>
      </w:r>
    </w:p>
    <w:p w14:paraId="5836BA70" w14:textId="77777777" w:rsidR="008523F6" w:rsidRPr="008523F6" w:rsidRDefault="008523F6" w:rsidP="007F7D6A">
      <w:pPr>
        <w:pStyle w:val="Vnbnnidung0"/>
        <w:numPr>
          <w:ilvl w:val="0"/>
          <w:numId w:val="4"/>
        </w:numPr>
        <w:tabs>
          <w:tab w:val="left" w:pos="432"/>
          <w:tab w:val="left" w:pos="1053"/>
        </w:tabs>
        <w:spacing w:after="120" w:line="360" w:lineRule="auto"/>
        <w:ind w:left="0" w:firstLine="0"/>
        <w:jc w:val="both"/>
        <w:rPr>
          <w:rFonts w:ascii="Arial" w:hAnsi="Arial" w:cs="Arial"/>
          <w:color w:val="010000"/>
          <w:sz w:val="20"/>
        </w:rPr>
      </w:pPr>
      <w:r w:rsidRPr="008523F6">
        <w:rPr>
          <w:rFonts w:ascii="Arial" w:hAnsi="Arial" w:cs="Arial"/>
          <w:iCs/>
          <w:color w:val="010000"/>
          <w:sz w:val="20"/>
        </w:rPr>
        <w:t xml:space="preserve">Song Hong Aluminum </w:t>
      </w:r>
      <w:proofErr w:type="spellStart"/>
      <w:r w:rsidRPr="008523F6">
        <w:rPr>
          <w:rFonts w:ascii="Arial" w:hAnsi="Arial" w:cs="Arial"/>
          <w:iCs/>
          <w:color w:val="010000"/>
          <w:sz w:val="20"/>
        </w:rPr>
        <w:t>Shalumi</w:t>
      </w:r>
      <w:proofErr w:type="spellEnd"/>
      <w:r w:rsidRPr="008523F6">
        <w:rPr>
          <w:rFonts w:ascii="Arial" w:hAnsi="Arial" w:cs="Arial"/>
          <w:iCs/>
          <w:color w:val="010000"/>
          <w:sz w:val="20"/>
        </w:rPr>
        <w:t xml:space="preserve"> Group Joint Stock Company:</w:t>
      </w:r>
    </w:p>
    <w:p w14:paraId="469B4C5B" w14:textId="77777777" w:rsidR="008523F6" w:rsidRPr="008523F6" w:rsidRDefault="008523F6" w:rsidP="007F7D6A">
      <w:pPr>
        <w:pStyle w:val="Vnbnnidung0"/>
        <w:numPr>
          <w:ilvl w:val="0"/>
          <w:numId w:val="2"/>
        </w:numPr>
        <w:tabs>
          <w:tab w:val="left" w:pos="432"/>
          <w:tab w:val="left" w:pos="988"/>
        </w:tabs>
        <w:spacing w:after="120" w:line="360" w:lineRule="auto"/>
        <w:ind w:firstLine="0"/>
        <w:jc w:val="both"/>
        <w:rPr>
          <w:rFonts w:ascii="Arial" w:hAnsi="Arial" w:cs="Arial"/>
          <w:color w:val="010000"/>
          <w:sz w:val="20"/>
        </w:rPr>
      </w:pPr>
      <w:r w:rsidRPr="008523F6">
        <w:rPr>
          <w:rFonts w:ascii="Arial" w:hAnsi="Arial" w:cs="Arial"/>
          <w:color w:val="010000"/>
          <w:sz w:val="20"/>
        </w:rPr>
        <w:t>Security code: NSH</w:t>
      </w:r>
    </w:p>
    <w:p w14:paraId="4ECD0797" w14:textId="77777777" w:rsidR="008523F6" w:rsidRPr="008523F6" w:rsidRDefault="008523F6" w:rsidP="007F7D6A">
      <w:pPr>
        <w:pStyle w:val="Vnbnnidung0"/>
        <w:numPr>
          <w:ilvl w:val="0"/>
          <w:numId w:val="2"/>
        </w:numPr>
        <w:tabs>
          <w:tab w:val="left" w:pos="432"/>
          <w:tab w:val="left" w:pos="988"/>
        </w:tabs>
        <w:spacing w:after="120" w:line="360" w:lineRule="auto"/>
        <w:ind w:firstLine="0"/>
        <w:jc w:val="both"/>
        <w:rPr>
          <w:rFonts w:ascii="Arial" w:hAnsi="Arial" w:cs="Arial"/>
          <w:color w:val="010000"/>
          <w:sz w:val="20"/>
        </w:rPr>
      </w:pPr>
      <w:r w:rsidRPr="008523F6">
        <w:rPr>
          <w:rFonts w:ascii="Arial" w:hAnsi="Arial" w:cs="Arial"/>
          <w:color w:val="010000"/>
          <w:sz w:val="20"/>
        </w:rPr>
        <w:t>Exchange platform: HNX</w:t>
      </w:r>
    </w:p>
    <w:p w14:paraId="2AA8FF1A" w14:textId="77777777" w:rsidR="008523F6" w:rsidRPr="008523F6" w:rsidRDefault="008523F6" w:rsidP="007F7D6A">
      <w:pPr>
        <w:pStyle w:val="Vnbnnidung0"/>
        <w:numPr>
          <w:ilvl w:val="0"/>
          <w:numId w:val="2"/>
        </w:numPr>
        <w:tabs>
          <w:tab w:val="left" w:pos="432"/>
          <w:tab w:val="left" w:pos="988"/>
        </w:tabs>
        <w:spacing w:after="120" w:line="360" w:lineRule="auto"/>
        <w:ind w:firstLine="0"/>
        <w:jc w:val="both"/>
        <w:rPr>
          <w:rFonts w:ascii="Arial" w:hAnsi="Arial" w:cs="Arial"/>
          <w:color w:val="010000"/>
          <w:sz w:val="20"/>
        </w:rPr>
      </w:pPr>
      <w:r w:rsidRPr="008523F6">
        <w:rPr>
          <w:rFonts w:ascii="Arial" w:hAnsi="Arial" w:cs="Arial"/>
          <w:color w:val="010000"/>
          <w:sz w:val="20"/>
        </w:rPr>
        <w:t>Type of offered shares: Common shares</w:t>
      </w:r>
      <w:bookmarkStart w:id="0" w:name="_GoBack"/>
      <w:bookmarkEnd w:id="0"/>
    </w:p>
    <w:p w14:paraId="304F5AB8" w14:textId="77777777" w:rsidR="008523F6" w:rsidRPr="008523F6" w:rsidRDefault="008523F6" w:rsidP="007F7D6A">
      <w:pPr>
        <w:pStyle w:val="Vnbnnidung0"/>
        <w:numPr>
          <w:ilvl w:val="0"/>
          <w:numId w:val="2"/>
        </w:numPr>
        <w:tabs>
          <w:tab w:val="left" w:pos="432"/>
          <w:tab w:val="left" w:pos="988"/>
        </w:tabs>
        <w:spacing w:after="120" w:line="360" w:lineRule="auto"/>
        <w:ind w:firstLine="0"/>
        <w:jc w:val="both"/>
        <w:rPr>
          <w:rFonts w:ascii="Arial" w:hAnsi="Arial" w:cs="Arial"/>
          <w:color w:val="010000"/>
          <w:sz w:val="20"/>
        </w:rPr>
      </w:pPr>
      <w:r w:rsidRPr="008523F6">
        <w:rPr>
          <w:rFonts w:ascii="Arial" w:hAnsi="Arial" w:cs="Arial"/>
          <w:color w:val="010000"/>
          <w:sz w:val="20"/>
        </w:rPr>
        <w:t>Par value: VND10,000/share</w:t>
      </w:r>
    </w:p>
    <w:p w14:paraId="6F580940" w14:textId="77777777" w:rsidR="008523F6" w:rsidRPr="008523F6" w:rsidRDefault="008523F6" w:rsidP="007F7D6A">
      <w:pPr>
        <w:pStyle w:val="Vnbnnidung0"/>
        <w:numPr>
          <w:ilvl w:val="0"/>
          <w:numId w:val="2"/>
        </w:numPr>
        <w:tabs>
          <w:tab w:val="left" w:pos="432"/>
          <w:tab w:val="left" w:pos="988"/>
        </w:tabs>
        <w:spacing w:after="120" w:line="360" w:lineRule="auto"/>
        <w:ind w:firstLine="0"/>
        <w:jc w:val="both"/>
        <w:rPr>
          <w:rFonts w:ascii="Arial" w:hAnsi="Arial" w:cs="Arial"/>
          <w:color w:val="010000"/>
          <w:sz w:val="20"/>
        </w:rPr>
      </w:pPr>
      <w:r w:rsidRPr="008523F6">
        <w:rPr>
          <w:rFonts w:ascii="Arial" w:hAnsi="Arial" w:cs="Arial"/>
          <w:color w:val="010000"/>
          <w:sz w:val="20"/>
        </w:rPr>
        <w:t xml:space="preserve">Expected number of transferred shares: </w:t>
      </w:r>
      <w:r w:rsidRPr="008523F6">
        <w:rPr>
          <w:rFonts w:ascii="Arial" w:hAnsi="Arial" w:cs="Arial"/>
          <w:bCs/>
          <w:color w:val="010000"/>
          <w:sz w:val="20"/>
        </w:rPr>
        <w:t>100,000 shares</w:t>
      </w:r>
    </w:p>
    <w:p w14:paraId="1F67D63C" w14:textId="77777777" w:rsidR="008523F6" w:rsidRPr="008523F6" w:rsidRDefault="008523F6" w:rsidP="007F7D6A">
      <w:pPr>
        <w:pStyle w:val="Vnbnnidung0"/>
        <w:numPr>
          <w:ilvl w:val="0"/>
          <w:numId w:val="2"/>
        </w:numPr>
        <w:tabs>
          <w:tab w:val="left" w:pos="432"/>
          <w:tab w:val="left" w:pos="988"/>
        </w:tabs>
        <w:spacing w:after="120" w:line="360" w:lineRule="auto"/>
        <w:ind w:firstLine="0"/>
        <w:jc w:val="both"/>
        <w:rPr>
          <w:rFonts w:ascii="Arial" w:hAnsi="Arial" w:cs="Arial"/>
          <w:color w:val="010000"/>
          <w:sz w:val="20"/>
        </w:rPr>
      </w:pPr>
      <w:r w:rsidRPr="008523F6">
        <w:rPr>
          <w:rFonts w:ascii="Arial" w:hAnsi="Arial" w:cs="Arial"/>
          <w:color w:val="010000"/>
          <w:sz w:val="20"/>
        </w:rPr>
        <w:t>Number of shares owned after transfer: 0 shares.</w:t>
      </w:r>
    </w:p>
    <w:p w14:paraId="6D928A8B" w14:textId="77777777" w:rsidR="008523F6" w:rsidRPr="008523F6" w:rsidRDefault="008523F6" w:rsidP="007F7D6A">
      <w:pPr>
        <w:pStyle w:val="Vnbnnidung0"/>
        <w:numPr>
          <w:ilvl w:val="0"/>
          <w:numId w:val="5"/>
        </w:numPr>
        <w:tabs>
          <w:tab w:val="left" w:pos="432"/>
          <w:tab w:val="left" w:pos="988"/>
        </w:tabs>
        <w:spacing w:after="120" w:line="360" w:lineRule="auto"/>
        <w:ind w:left="0" w:firstLine="0"/>
        <w:jc w:val="both"/>
        <w:rPr>
          <w:rFonts w:ascii="Arial" w:hAnsi="Arial" w:cs="Arial"/>
          <w:color w:val="010000"/>
          <w:sz w:val="20"/>
        </w:rPr>
      </w:pPr>
      <w:r w:rsidRPr="008523F6">
        <w:rPr>
          <w:rFonts w:ascii="Arial" w:hAnsi="Arial" w:cs="Arial"/>
          <w:iCs/>
          <w:color w:val="010000"/>
          <w:sz w:val="20"/>
        </w:rPr>
        <w:t>Song Hong construction Joint Stock Company (INCOMEX):</w:t>
      </w:r>
    </w:p>
    <w:p w14:paraId="29D9F307" w14:textId="77777777" w:rsidR="008523F6" w:rsidRPr="008523F6" w:rsidRDefault="008523F6" w:rsidP="007F7D6A">
      <w:pPr>
        <w:pStyle w:val="Vnbnnidung0"/>
        <w:numPr>
          <w:ilvl w:val="0"/>
          <w:numId w:val="2"/>
        </w:numPr>
        <w:tabs>
          <w:tab w:val="left" w:pos="432"/>
        </w:tabs>
        <w:spacing w:after="120" w:line="360" w:lineRule="auto"/>
        <w:ind w:firstLine="0"/>
        <w:jc w:val="both"/>
        <w:rPr>
          <w:rFonts w:ascii="Arial" w:hAnsi="Arial" w:cs="Arial"/>
          <w:color w:val="010000"/>
          <w:sz w:val="20"/>
        </w:rPr>
      </w:pPr>
      <w:r w:rsidRPr="008523F6">
        <w:rPr>
          <w:rFonts w:ascii="Arial" w:hAnsi="Arial" w:cs="Arial"/>
          <w:color w:val="010000"/>
          <w:sz w:val="20"/>
        </w:rPr>
        <w:t>Security code: ICG</w:t>
      </w:r>
    </w:p>
    <w:p w14:paraId="294D2930" w14:textId="77777777" w:rsidR="008523F6" w:rsidRPr="008523F6" w:rsidRDefault="008523F6" w:rsidP="007F7D6A">
      <w:pPr>
        <w:pStyle w:val="Vnbnnidung0"/>
        <w:numPr>
          <w:ilvl w:val="0"/>
          <w:numId w:val="2"/>
        </w:numPr>
        <w:tabs>
          <w:tab w:val="left" w:pos="432"/>
          <w:tab w:val="left" w:pos="988"/>
        </w:tabs>
        <w:spacing w:after="120" w:line="360" w:lineRule="auto"/>
        <w:ind w:firstLine="0"/>
        <w:jc w:val="both"/>
        <w:rPr>
          <w:rFonts w:ascii="Arial" w:hAnsi="Arial" w:cs="Arial"/>
          <w:color w:val="010000"/>
          <w:sz w:val="20"/>
        </w:rPr>
      </w:pPr>
      <w:r w:rsidRPr="008523F6">
        <w:rPr>
          <w:rFonts w:ascii="Arial" w:hAnsi="Arial" w:cs="Arial"/>
          <w:color w:val="010000"/>
          <w:sz w:val="20"/>
        </w:rPr>
        <w:t>Exchange platform: HNX</w:t>
      </w:r>
    </w:p>
    <w:p w14:paraId="1031E185" w14:textId="77777777" w:rsidR="008523F6" w:rsidRPr="008523F6" w:rsidRDefault="008523F6" w:rsidP="007F7D6A">
      <w:pPr>
        <w:pStyle w:val="Vnbnnidung0"/>
        <w:numPr>
          <w:ilvl w:val="0"/>
          <w:numId w:val="2"/>
        </w:numPr>
        <w:tabs>
          <w:tab w:val="left" w:pos="432"/>
          <w:tab w:val="left" w:pos="988"/>
        </w:tabs>
        <w:spacing w:after="120" w:line="360" w:lineRule="auto"/>
        <w:ind w:firstLine="0"/>
        <w:jc w:val="both"/>
        <w:rPr>
          <w:rFonts w:ascii="Arial" w:hAnsi="Arial" w:cs="Arial"/>
          <w:color w:val="010000"/>
          <w:sz w:val="20"/>
        </w:rPr>
      </w:pPr>
      <w:r w:rsidRPr="008523F6">
        <w:rPr>
          <w:rFonts w:ascii="Arial" w:hAnsi="Arial" w:cs="Arial"/>
          <w:color w:val="010000"/>
          <w:sz w:val="20"/>
        </w:rPr>
        <w:t>Type of offered shares: Common shares</w:t>
      </w:r>
    </w:p>
    <w:p w14:paraId="64A55EF1" w14:textId="77777777" w:rsidR="008523F6" w:rsidRPr="008523F6" w:rsidRDefault="008523F6" w:rsidP="007F7D6A">
      <w:pPr>
        <w:pStyle w:val="Vnbnnidung0"/>
        <w:numPr>
          <w:ilvl w:val="0"/>
          <w:numId w:val="2"/>
        </w:numPr>
        <w:tabs>
          <w:tab w:val="left" w:pos="432"/>
          <w:tab w:val="left" w:pos="988"/>
        </w:tabs>
        <w:spacing w:after="120" w:line="360" w:lineRule="auto"/>
        <w:ind w:firstLine="0"/>
        <w:jc w:val="both"/>
        <w:rPr>
          <w:rFonts w:ascii="Arial" w:hAnsi="Arial" w:cs="Arial"/>
          <w:color w:val="010000"/>
          <w:sz w:val="20"/>
        </w:rPr>
      </w:pPr>
      <w:r w:rsidRPr="008523F6">
        <w:rPr>
          <w:rFonts w:ascii="Arial" w:hAnsi="Arial" w:cs="Arial"/>
          <w:color w:val="010000"/>
          <w:sz w:val="20"/>
        </w:rPr>
        <w:t>Par value: VND10,000/share</w:t>
      </w:r>
    </w:p>
    <w:p w14:paraId="37382329"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Expected number of transferred shares: 91 shares (fractional shares)</w:t>
      </w:r>
    </w:p>
    <w:p w14:paraId="7FA9AD0A"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Number of shares owned after transfer: 0 shares.</w:t>
      </w:r>
    </w:p>
    <w:p w14:paraId="2B604DF9" w14:textId="77777777" w:rsidR="008523F6" w:rsidRPr="008523F6" w:rsidRDefault="008523F6" w:rsidP="007F7D6A">
      <w:pPr>
        <w:pStyle w:val="Vnbnnidung0"/>
        <w:numPr>
          <w:ilvl w:val="0"/>
          <w:numId w:val="3"/>
        </w:numPr>
        <w:tabs>
          <w:tab w:val="left" w:pos="432"/>
          <w:tab w:val="left" w:pos="1424"/>
        </w:tabs>
        <w:spacing w:after="120" w:line="360" w:lineRule="auto"/>
        <w:ind w:firstLine="0"/>
        <w:jc w:val="both"/>
        <w:rPr>
          <w:rFonts w:ascii="Arial" w:hAnsi="Arial" w:cs="Arial"/>
          <w:color w:val="010000"/>
          <w:sz w:val="20"/>
        </w:rPr>
      </w:pPr>
      <w:r w:rsidRPr="008523F6">
        <w:rPr>
          <w:rFonts w:ascii="Arial" w:hAnsi="Arial" w:cs="Arial"/>
          <w:iCs/>
          <w:color w:val="010000"/>
          <w:sz w:val="20"/>
        </w:rPr>
        <w:t>Transfer form:</w:t>
      </w:r>
      <w:r w:rsidRPr="008523F6">
        <w:rPr>
          <w:rFonts w:ascii="Arial" w:hAnsi="Arial" w:cs="Arial"/>
          <w:color w:val="010000"/>
          <w:sz w:val="20"/>
        </w:rPr>
        <w:t xml:space="preserve"> Order matching transaction via the exchange.</w:t>
      </w:r>
    </w:p>
    <w:p w14:paraId="289C0E51" w14:textId="77777777" w:rsidR="008523F6" w:rsidRPr="008523F6" w:rsidRDefault="008523F6" w:rsidP="007F7D6A">
      <w:pPr>
        <w:pStyle w:val="Vnbnnidung0"/>
        <w:numPr>
          <w:ilvl w:val="0"/>
          <w:numId w:val="3"/>
        </w:numPr>
        <w:tabs>
          <w:tab w:val="left" w:pos="432"/>
          <w:tab w:val="left" w:pos="1431"/>
        </w:tabs>
        <w:spacing w:after="120" w:line="360" w:lineRule="auto"/>
        <w:ind w:firstLine="0"/>
        <w:jc w:val="both"/>
        <w:rPr>
          <w:rFonts w:ascii="Arial" w:hAnsi="Arial" w:cs="Arial"/>
          <w:color w:val="010000"/>
          <w:sz w:val="20"/>
        </w:rPr>
      </w:pPr>
      <w:r w:rsidRPr="008523F6">
        <w:rPr>
          <w:rFonts w:ascii="Arial" w:hAnsi="Arial" w:cs="Arial"/>
          <w:iCs/>
          <w:color w:val="010000"/>
          <w:sz w:val="20"/>
        </w:rPr>
        <w:t>Transfer price:</w:t>
      </w:r>
      <w:r w:rsidRPr="008523F6">
        <w:rPr>
          <w:rFonts w:ascii="Arial" w:hAnsi="Arial" w:cs="Arial"/>
          <w:color w:val="010000"/>
          <w:sz w:val="20"/>
        </w:rPr>
        <w:t xml:space="preserve"> According to the order matching price on the transaction date.</w:t>
      </w:r>
    </w:p>
    <w:p w14:paraId="05DE107F" w14:textId="77777777" w:rsidR="008523F6" w:rsidRPr="008523F6" w:rsidRDefault="008523F6" w:rsidP="007F7D6A">
      <w:pPr>
        <w:pStyle w:val="Vnbnnidung0"/>
        <w:numPr>
          <w:ilvl w:val="0"/>
          <w:numId w:val="1"/>
        </w:numPr>
        <w:tabs>
          <w:tab w:val="left" w:pos="432"/>
          <w:tab w:val="left" w:pos="1182"/>
        </w:tabs>
        <w:spacing w:after="120" w:line="360" w:lineRule="auto"/>
        <w:ind w:firstLine="0"/>
        <w:jc w:val="both"/>
        <w:rPr>
          <w:rFonts w:ascii="Arial" w:hAnsi="Arial" w:cs="Arial"/>
          <w:color w:val="010000"/>
          <w:sz w:val="20"/>
        </w:rPr>
      </w:pPr>
      <w:r w:rsidRPr="008523F6">
        <w:rPr>
          <w:rFonts w:ascii="Arial" w:hAnsi="Arial" w:cs="Arial"/>
          <w:bCs/>
          <w:color w:val="010000"/>
          <w:sz w:val="20"/>
        </w:rPr>
        <w:t>Transfer of all investment capital in unlisted joint stock companies:</w:t>
      </w:r>
    </w:p>
    <w:p w14:paraId="332B8E29" w14:textId="77777777" w:rsidR="008523F6" w:rsidRPr="008523F6" w:rsidRDefault="008523F6" w:rsidP="007F7D6A">
      <w:pPr>
        <w:pStyle w:val="Vnbnnidung0"/>
        <w:numPr>
          <w:ilvl w:val="1"/>
          <w:numId w:val="1"/>
        </w:numPr>
        <w:tabs>
          <w:tab w:val="left" w:pos="432"/>
          <w:tab w:val="left" w:pos="1351"/>
        </w:tabs>
        <w:spacing w:after="120" w:line="360" w:lineRule="auto"/>
        <w:ind w:firstLine="0"/>
        <w:jc w:val="both"/>
        <w:rPr>
          <w:rFonts w:ascii="Arial" w:hAnsi="Arial" w:cs="Arial"/>
          <w:color w:val="010000"/>
          <w:sz w:val="20"/>
        </w:rPr>
      </w:pPr>
      <w:r w:rsidRPr="008523F6">
        <w:rPr>
          <w:rFonts w:ascii="Arial" w:hAnsi="Arial" w:cs="Arial"/>
          <w:iCs/>
          <w:color w:val="010000"/>
          <w:sz w:val="20"/>
        </w:rPr>
        <w:t>List of capital transfer units:</w:t>
      </w:r>
    </w:p>
    <w:p w14:paraId="28F99350" w14:textId="77777777" w:rsidR="008523F6" w:rsidRPr="008523F6" w:rsidRDefault="008523F6" w:rsidP="007F7D6A">
      <w:pPr>
        <w:pStyle w:val="Vnbnnidung0"/>
        <w:numPr>
          <w:ilvl w:val="0"/>
          <w:numId w:val="5"/>
        </w:numPr>
        <w:tabs>
          <w:tab w:val="left" w:pos="432"/>
          <w:tab w:val="left" w:pos="1351"/>
        </w:tabs>
        <w:spacing w:after="120" w:line="360" w:lineRule="auto"/>
        <w:ind w:left="0" w:firstLine="0"/>
        <w:jc w:val="both"/>
        <w:rPr>
          <w:rFonts w:ascii="Arial" w:hAnsi="Arial" w:cs="Arial"/>
          <w:color w:val="010000"/>
          <w:sz w:val="20"/>
        </w:rPr>
      </w:pPr>
      <w:r w:rsidRPr="008523F6">
        <w:rPr>
          <w:rFonts w:ascii="Arial" w:hAnsi="Arial" w:cs="Arial"/>
          <w:iCs/>
          <w:color w:val="010000"/>
          <w:sz w:val="20"/>
        </w:rPr>
        <w:t>Song Hong Infrastructure and Civil Construction Joint Stock Company</w:t>
      </w:r>
    </w:p>
    <w:p w14:paraId="0995246E" w14:textId="2334CE53"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Type of offered shares: Common shares</w:t>
      </w:r>
    </w:p>
    <w:p w14:paraId="39A34490"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Par value: VND10,000/share</w:t>
      </w:r>
    </w:p>
    <w:p w14:paraId="478A0F6B"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 xml:space="preserve">Expected number of transferred shares: </w:t>
      </w:r>
      <w:r w:rsidRPr="008523F6">
        <w:rPr>
          <w:rFonts w:ascii="Arial" w:hAnsi="Arial" w:cs="Arial"/>
          <w:bCs/>
          <w:color w:val="010000"/>
          <w:sz w:val="20"/>
        </w:rPr>
        <w:t>834,093 shares</w:t>
      </w:r>
    </w:p>
    <w:p w14:paraId="167E642D"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Number of shares owned after transfer: 0 shares.</w:t>
      </w:r>
    </w:p>
    <w:p w14:paraId="09D5BFD5" w14:textId="77777777" w:rsidR="008523F6" w:rsidRPr="008523F6" w:rsidRDefault="008523F6" w:rsidP="007F7D6A">
      <w:pPr>
        <w:pStyle w:val="Vnbnnidung0"/>
        <w:numPr>
          <w:ilvl w:val="0"/>
          <w:numId w:val="5"/>
        </w:numPr>
        <w:tabs>
          <w:tab w:val="left" w:pos="432"/>
        </w:tabs>
        <w:spacing w:after="120" w:line="360" w:lineRule="auto"/>
        <w:ind w:left="0" w:firstLine="0"/>
        <w:jc w:val="both"/>
        <w:rPr>
          <w:rFonts w:ascii="Arial" w:hAnsi="Arial" w:cs="Arial"/>
          <w:color w:val="010000"/>
          <w:sz w:val="20"/>
        </w:rPr>
      </w:pPr>
      <w:r w:rsidRPr="008523F6">
        <w:rPr>
          <w:rFonts w:ascii="Arial" w:hAnsi="Arial" w:cs="Arial"/>
          <w:iCs/>
          <w:color w:val="010000"/>
          <w:sz w:val="20"/>
        </w:rPr>
        <w:lastRenderedPageBreak/>
        <w:t>Song Hong Engineering &amp; Construction Joint Stock Company (formerly Song Hong Urban and Architecture Consulting Joint Stock Company):</w:t>
      </w:r>
    </w:p>
    <w:p w14:paraId="682D0BAB"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Type of offered shares: Common shares</w:t>
      </w:r>
    </w:p>
    <w:p w14:paraId="23258F4A"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Par value: VND10,000/share</w:t>
      </w:r>
    </w:p>
    <w:p w14:paraId="72F6E07F"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 xml:space="preserve">Expected number of transferred shares: </w:t>
      </w:r>
      <w:r w:rsidRPr="008523F6">
        <w:rPr>
          <w:rFonts w:ascii="Arial" w:hAnsi="Arial" w:cs="Arial"/>
          <w:bCs/>
          <w:color w:val="010000"/>
          <w:sz w:val="20"/>
        </w:rPr>
        <w:t>147,232 shares</w:t>
      </w:r>
    </w:p>
    <w:p w14:paraId="040F6772"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Number of shares owned after transfer: 0 shares.</w:t>
      </w:r>
    </w:p>
    <w:p w14:paraId="5E0024E7" w14:textId="77777777" w:rsidR="008523F6" w:rsidRPr="008523F6" w:rsidRDefault="008523F6" w:rsidP="007F7D6A">
      <w:pPr>
        <w:pStyle w:val="Vnbnnidung0"/>
        <w:numPr>
          <w:ilvl w:val="0"/>
          <w:numId w:val="5"/>
        </w:numPr>
        <w:tabs>
          <w:tab w:val="left" w:pos="432"/>
        </w:tabs>
        <w:spacing w:after="120" w:line="360" w:lineRule="auto"/>
        <w:ind w:left="0" w:firstLine="0"/>
        <w:jc w:val="both"/>
        <w:rPr>
          <w:rFonts w:ascii="Arial" w:hAnsi="Arial" w:cs="Arial"/>
          <w:color w:val="010000"/>
          <w:sz w:val="20"/>
        </w:rPr>
      </w:pPr>
      <w:r w:rsidRPr="008523F6">
        <w:rPr>
          <w:rFonts w:ascii="Arial" w:hAnsi="Arial" w:cs="Arial"/>
          <w:iCs/>
          <w:color w:val="010000"/>
          <w:sz w:val="20"/>
        </w:rPr>
        <w:t xml:space="preserve">Ha </w:t>
      </w:r>
      <w:proofErr w:type="spellStart"/>
      <w:r w:rsidRPr="008523F6">
        <w:rPr>
          <w:rFonts w:ascii="Arial" w:hAnsi="Arial" w:cs="Arial"/>
          <w:iCs/>
          <w:color w:val="010000"/>
          <w:sz w:val="20"/>
        </w:rPr>
        <w:t>Noi</w:t>
      </w:r>
      <w:proofErr w:type="spellEnd"/>
      <w:r w:rsidRPr="008523F6">
        <w:rPr>
          <w:rFonts w:ascii="Arial" w:hAnsi="Arial" w:cs="Arial"/>
          <w:iCs/>
          <w:color w:val="010000"/>
          <w:sz w:val="20"/>
        </w:rPr>
        <w:t xml:space="preserve"> Song Hong Property Joint Stock Company (formerly Hanoi Song Hong Real Estate Investment and Trading Joint Stock Company):</w:t>
      </w:r>
    </w:p>
    <w:p w14:paraId="46949D5D"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Type of offered shares: Common shares</w:t>
      </w:r>
    </w:p>
    <w:p w14:paraId="4E65E4C2"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Par value: VND10,000/share</w:t>
      </w:r>
    </w:p>
    <w:p w14:paraId="3605B680"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 xml:space="preserve">Expected number of transferred shares: </w:t>
      </w:r>
      <w:r w:rsidRPr="008523F6">
        <w:rPr>
          <w:rFonts w:ascii="Arial" w:hAnsi="Arial" w:cs="Arial"/>
          <w:bCs/>
          <w:color w:val="010000"/>
          <w:sz w:val="20"/>
        </w:rPr>
        <w:t>220,000 shares</w:t>
      </w:r>
    </w:p>
    <w:p w14:paraId="1437260B" w14:textId="77777777" w:rsidR="008523F6" w:rsidRPr="008523F6" w:rsidRDefault="008523F6" w:rsidP="007F7D6A">
      <w:pPr>
        <w:pStyle w:val="Vnbnnidung0"/>
        <w:numPr>
          <w:ilvl w:val="0"/>
          <w:numId w:val="2"/>
        </w:numPr>
        <w:tabs>
          <w:tab w:val="left" w:pos="432"/>
          <w:tab w:val="left" w:pos="1168"/>
        </w:tabs>
        <w:spacing w:after="120" w:line="360" w:lineRule="auto"/>
        <w:ind w:firstLine="0"/>
        <w:jc w:val="both"/>
        <w:rPr>
          <w:rFonts w:ascii="Arial" w:hAnsi="Arial" w:cs="Arial"/>
          <w:color w:val="010000"/>
          <w:sz w:val="20"/>
        </w:rPr>
      </w:pPr>
      <w:r w:rsidRPr="008523F6">
        <w:rPr>
          <w:rFonts w:ascii="Arial" w:hAnsi="Arial" w:cs="Arial"/>
          <w:color w:val="010000"/>
          <w:sz w:val="20"/>
        </w:rPr>
        <w:t>Number of shares owned after transfer: 0 shares.</w:t>
      </w:r>
    </w:p>
    <w:p w14:paraId="22BB29CC" w14:textId="77777777" w:rsidR="008523F6" w:rsidRPr="008523F6" w:rsidRDefault="008523F6" w:rsidP="007F7D6A">
      <w:pPr>
        <w:pStyle w:val="Vnbnnidung0"/>
        <w:numPr>
          <w:ilvl w:val="1"/>
          <w:numId w:val="1"/>
        </w:numPr>
        <w:tabs>
          <w:tab w:val="left" w:pos="432"/>
          <w:tab w:val="left" w:pos="1310"/>
        </w:tabs>
        <w:spacing w:after="120" w:line="360" w:lineRule="auto"/>
        <w:ind w:firstLine="0"/>
        <w:jc w:val="both"/>
        <w:rPr>
          <w:rFonts w:ascii="Arial" w:hAnsi="Arial" w:cs="Arial"/>
          <w:color w:val="010000"/>
          <w:sz w:val="20"/>
        </w:rPr>
      </w:pPr>
      <w:r w:rsidRPr="008523F6">
        <w:rPr>
          <w:rFonts w:ascii="Arial" w:hAnsi="Arial" w:cs="Arial"/>
          <w:iCs/>
          <w:color w:val="010000"/>
          <w:sz w:val="20"/>
        </w:rPr>
        <w:t>Transfer form:</w:t>
      </w:r>
      <w:r w:rsidRPr="008523F6">
        <w:rPr>
          <w:rFonts w:ascii="Arial" w:hAnsi="Arial" w:cs="Arial"/>
          <w:color w:val="010000"/>
          <w:sz w:val="20"/>
        </w:rPr>
        <w:t xml:space="preserve"> Put-through transaction</w:t>
      </w:r>
    </w:p>
    <w:p w14:paraId="71B8B27C" w14:textId="3BDC09D0" w:rsidR="008523F6" w:rsidRPr="008523F6" w:rsidRDefault="008523F6" w:rsidP="007F7D6A">
      <w:pPr>
        <w:pStyle w:val="Vnbnnidung0"/>
        <w:numPr>
          <w:ilvl w:val="1"/>
          <w:numId w:val="1"/>
        </w:numPr>
        <w:tabs>
          <w:tab w:val="left" w:pos="432"/>
          <w:tab w:val="left" w:pos="1310"/>
        </w:tabs>
        <w:spacing w:after="120" w:line="360" w:lineRule="auto"/>
        <w:ind w:firstLine="0"/>
        <w:jc w:val="both"/>
        <w:rPr>
          <w:rFonts w:ascii="Arial" w:hAnsi="Arial" w:cs="Arial"/>
          <w:color w:val="010000"/>
          <w:sz w:val="20"/>
        </w:rPr>
      </w:pPr>
      <w:r w:rsidRPr="008523F6">
        <w:rPr>
          <w:rFonts w:ascii="Arial" w:hAnsi="Arial" w:cs="Arial"/>
          <w:iCs/>
          <w:color w:val="010000"/>
          <w:sz w:val="20"/>
        </w:rPr>
        <w:t>Transfer price:</w:t>
      </w:r>
      <w:r w:rsidRPr="008523F6">
        <w:rPr>
          <w:rFonts w:ascii="Arial" w:hAnsi="Arial" w:cs="Arial"/>
          <w:color w:val="010000"/>
          <w:sz w:val="20"/>
        </w:rPr>
        <w:t xml:space="preserve"> According to the agreement but not lower than the accounting book value of the Corporation (after offsetting the provision for financial investment losses).</w:t>
      </w:r>
    </w:p>
    <w:p w14:paraId="142D575F" w14:textId="757E7598" w:rsidR="008523F6" w:rsidRPr="008523F6" w:rsidRDefault="008523F6" w:rsidP="007F7D6A">
      <w:pPr>
        <w:pStyle w:val="Vnbnnidung0"/>
        <w:numPr>
          <w:ilvl w:val="0"/>
          <w:numId w:val="1"/>
        </w:numPr>
        <w:tabs>
          <w:tab w:val="left" w:pos="432"/>
        </w:tabs>
        <w:spacing w:after="120" w:line="360" w:lineRule="auto"/>
        <w:ind w:firstLine="0"/>
        <w:jc w:val="both"/>
        <w:rPr>
          <w:rFonts w:ascii="Arial" w:hAnsi="Arial" w:cs="Arial"/>
          <w:color w:val="010000"/>
          <w:sz w:val="20"/>
        </w:rPr>
      </w:pPr>
      <w:r w:rsidRPr="008523F6">
        <w:rPr>
          <w:rFonts w:ascii="Arial" w:hAnsi="Arial" w:cs="Arial"/>
          <w:bCs/>
          <w:color w:val="010000"/>
          <w:sz w:val="20"/>
        </w:rPr>
        <w:t xml:space="preserve">Implementation time: </w:t>
      </w:r>
      <w:r w:rsidRPr="008523F6">
        <w:rPr>
          <w:rFonts w:ascii="Arial" w:hAnsi="Arial" w:cs="Arial"/>
          <w:color w:val="010000"/>
          <w:sz w:val="20"/>
        </w:rPr>
        <w:t>From August 1, 2024 to October 31, 2024</w:t>
      </w:r>
    </w:p>
    <w:p w14:paraId="00000004" w14:textId="4673F2F1" w:rsidR="00835F8F" w:rsidRPr="008523F6" w:rsidRDefault="00FB30C7" w:rsidP="007F7D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8523F6">
        <w:rPr>
          <w:rFonts w:ascii="Arial" w:hAnsi="Arial" w:cs="Arial"/>
          <w:color w:val="010000"/>
          <w:sz w:val="20"/>
        </w:rPr>
        <w:t>‎‎Article 2.</w:t>
      </w:r>
      <w:proofErr w:type="gramEnd"/>
      <w:r w:rsidRPr="008523F6">
        <w:rPr>
          <w:rFonts w:ascii="Arial" w:hAnsi="Arial" w:cs="Arial"/>
          <w:color w:val="010000"/>
          <w:sz w:val="20"/>
        </w:rPr>
        <w:t xml:space="preserve"> Assign the General Manager of the Corporation to direct and organize the implementation of the above-approved content and related work, ensuring proper order, procedures, and compliance with the current provisions of law and the regulations of the Corporation.</w:t>
      </w:r>
    </w:p>
    <w:p w14:paraId="00000005" w14:textId="49F203C0" w:rsidR="00835F8F" w:rsidRPr="008523F6" w:rsidRDefault="00FB30C7" w:rsidP="007F7D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8523F6">
        <w:rPr>
          <w:rFonts w:ascii="Arial" w:hAnsi="Arial" w:cs="Arial"/>
          <w:color w:val="010000"/>
          <w:sz w:val="20"/>
        </w:rPr>
        <w:t>‎‎Article 3.</w:t>
      </w:r>
      <w:proofErr w:type="gramEnd"/>
      <w:r w:rsidRPr="008523F6">
        <w:rPr>
          <w:rFonts w:ascii="Arial" w:hAnsi="Arial" w:cs="Arial"/>
          <w:color w:val="010000"/>
          <w:sz w:val="20"/>
        </w:rPr>
        <w:t xml:space="preserve"> This Resolution takes effect from the date of its signing. Members of the Board of Directors, the Supervisory Board, the Board of Management, the Heads of Departments, and Divisions of the Corporation shall implement according to this Resolution./.</w:t>
      </w:r>
    </w:p>
    <w:sectPr w:rsidR="00835F8F" w:rsidRPr="008523F6" w:rsidSect="008523F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EB2"/>
    <w:multiLevelType w:val="hybridMultilevel"/>
    <w:tmpl w:val="A0DCBDB6"/>
    <w:lvl w:ilvl="0" w:tplc="740A0584">
      <w:start w:val="1"/>
      <w:numFmt w:val="bullet"/>
      <w:lvlText w:val=""/>
      <w:lvlJc w:val="left"/>
      <w:pPr>
        <w:ind w:left="720" w:hanging="360"/>
      </w:pPr>
      <w:rPr>
        <w:rFonts w:ascii="Symbol" w:eastAsia="Times New Roman" w:hAnsi="Symbol" w:cs="Arial" w:hint="default"/>
        <w:b w:val="0"/>
        <w:i w:val="0"/>
        <w:sz w:val="20"/>
      </w:rPr>
    </w:lvl>
    <w:lvl w:ilvl="1" w:tplc="276CE7E8" w:tentative="1">
      <w:start w:val="1"/>
      <w:numFmt w:val="bullet"/>
      <w:lvlText w:val="o"/>
      <w:lvlJc w:val="left"/>
      <w:pPr>
        <w:ind w:left="1440" w:hanging="360"/>
      </w:pPr>
      <w:rPr>
        <w:rFonts w:ascii="Courier New" w:hAnsi="Courier New" w:cs="Courier New" w:hint="default"/>
        <w:b w:val="0"/>
        <w:i w:val="0"/>
        <w:sz w:val="20"/>
      </w:rPr>
    </w:lvl>
    <w:lvl w:ilvl="2" w:tplc="653E5592"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E110C"/>
    <w:multiLevelType w:val="multilevel"/>
    <w:tmpl w:val="CB1C7F60"/>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F43255"/>
    <w:multiLevelType w:val="multilevel"/>
    <w:tmpl w:val="C4740836"/>
    <w:lvl w:ilvl="0">
      <w:start w:val="2"/>
      <w:numFmt w:val="decimal"/>
      <w:lvlText w:val="1.%1."/>
      <w:lvlJc w:val="left"/>
      <w:rPr>
        <w:rFonts w:ascii="Arial" w:eastAsia="Times New Roman" w:hAnsi="Arial" w:cs="Arial"/>
        <w:b w:val="0"/>
        <w:bCs w:val="0"/>
        <w:i w:val="0"/>
        <w:iCs/>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1A0771"/>
    <w:multiLevelType w:val="hybridMultilevel"/>
    <w:tmpl w:val="ACFE265C"/>
    <w:lvl w:ilvl="0" w:tplc="243A3A40">
      <w:start w:val="1"/>
      <w:numFmt w:val="bullet"/>
      <w:lvlText w:val=""/>
      <w:lvlJc w:val="left"/>
      <w:pPr>
        <w:ind w:left="720" w:hanging="360"/>
      </w:pPr>
      <w:rPr>
        <w:rFonts w:ascii="Symbol" w:eastAsia="Times New Roman" w:hAnsi="Symbol" w:cs="Arial" w:hint="default"/>
        <w:b w:val="0"/>
        <w:i w:val="0"/>
        <w:sz w:val="20"/>
      </w:rPr>
    </w:lvl>
    <w:lvl w:ilvl="1" w:tplc="19C877F6" w:tentative="1">
      <w:start w:val="1"/>
      <w:numFmt w:val="bullet"/>
      <w:lvlText w:val="o"/>
      <w:lvlJc w:val="left"/>
      <w:pPr>
        <w:ind w:left="1440" w:hanging="360"/>
      </w:pPr>
      <w:rPr>
        <w:rFonts w:ascii="Courier New" w:hAnsi="Courier New" w:cs="Courier New" w:hint="default"/>
        <w:b w:val="0"/>
        <w:i w:val="0"/>
        <w:sz w:val="20"/>
      </w:rPr>
    </w:lvl>
    <w:lvl w:ilvl="2" w:tplc="16FC2B38"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3F053C"/>
    <w:multiLevelType w:val="multilevel"/>
    <w:tmpl w:val="E7624E46"/>
    <w:lvl w:ilvl="0">
      <w:start w:val="1"/>
      <w:numFmt w:val="decimal"/>
      <w:lvlText w:val="%1."/>
      <w:lvlJc w:val="left"/>
      <w:rPr>
        <w:rFonts w:ascii="Arial" w:eastAsia="Times New Roman" w:hAnsi="Arial" w:cs="Arial"/>
        <w:b w:val="0"/>
        <w:bCs/>
        <w:i w:val="0"/>
        <w:iCs w:val="0"/>
        <w:smallCaps w:val="0"/>
        <w:strike w:val="0"/>
        <w:color w:val="000000"/>
        <w:spacing w:val="0"/>
        <w:w w:val="100"/>
        <w:position w:val="0"/>
        <w:sz w:val="20"/>
        <w:szCs w:val="24"/>
        <w:u w:val="none"/>
        <w:shd w:val="clear" w:color="auto" w:fill="FFFFFF"/>
      </w:rPr>
    </w:lvl>
    <w:lvl w:ilvl="1">
      <w:start w:val="1"/>
      <w:numFmt w:val="decimal"/>
      <w:lvlText w:val="%1.%2."/>
      <w:lvlJc w:val="left"/>
      <w:rPr>
        <w:rFonts w:ascii="Arial" w:eastAsia="Times New Roman" w:hAnsi="Arial" w:cs="Arial"/>
        <w:b w:val="0"/>
        <w:bCs w:val="0"/>
        <w:i w:val="0"/>
        <w:iCs/>
        <w:smallCaps w:val="0"/>
        <w:strike w:val="0"/>
        <w:color w:val="000000"/>
        <w:spacing w:val="0"/>
        <w:w w:val="100"/>
        <w:position w:val="0"/>
        <w:sz w:val="20"/>
        <w:szCs w:val="24"/>
        <w:u w:val="none"/>
        <w:shd w:val="clear" w:color="auto" w:fill="auto"/>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8F"/>
    <w:rsid w:val="007F7D6A"/>
    <w:rsid w:val="00835F8F"/>
    <w:rsid w:val="008523F6"/>
    <w:rsid w:val="00FB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b/>
      <w:bCs/>
      <w:i w:val="0"/>
      <w:iCs w:val="0"/>
      <w:smallCaps w:val="0"/>
      <w:strike w:val="0"/>
      <w:color w:val="EBEBEB"/>
      <w:sz w:val="14"/>
      <w:szCs w:val="14"/>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302"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rPr>
      <w:b/>
      <w:bCs/>
      <w:color w:val="EBEBEB"/>
      <w:sz w:val="14"/>
      <w:szCs w:val="14"/>
    </w:rPr>
  </w:style>
  <w:style w:type="paragraph" w:customStyle="1" w:styleId="Bodytext20">
    <w:name w:val="Body text (2)"/>
    <w:basedOn w:val="Normal"/>
    <w:link w:val="Bodytext2"/>
    <w:pPr>
      <w:ind w:firstLine="720"/>
    </w:pPr>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Vnbnnidung">
    <w:name w:val="Văn bản nội dung_"/>
    <w:basedOn w:val="DefaultParagraphFont"/>
    <w:link w:val="Vnbnnidung0"/>
    <w:rsid w:val="008523F6"/>
    <w:rPr>
      <w:rFonts w:ascii="Times New Roman" w:eastAsia="Times New Roman" w:hAnsi="Times New Roman" w:cs="Times New Roman"/>
    </w:rPr>
  </w:style>
  <w:style w:type="paragraph" w:customStyle="1" w:styleId="Vnbnnidung0">
    <w:name w:val="Văn bản nội dung"/>
    <w:basedOn w:val="Normal"/>
    <w:link w:val="Vnbnnidung"/>
    <w:rsid w:val="008523F6"/>
    <w:pPr>
      <w:spacing w:line="259" w:lineRule="auto"/>
      <w:ind w:firstLine="400"/>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b/>
      <w:bCs/>
      <w:i w:val="0"/>
      <w:iCs w:val="0"/>
      <w:smallCaps w:val="0"/>
      <w:strike w:val="0"/>
      <w:color w:val="EBEBEB"/>
      <w:sz w:val="14"/>
      <w:szCs w:val="14"/>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302"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rPr>
      <w:b/>
      <w:bCs/>
      <w:color w:val="EBEBEB"/>
      <w:sz w:val="14"/>
      <w:szCs w:val="14"/>
    </w:rPr>
  </w:style>
  <w:style w:type="paragraph" w:customStyle="1" w:styleId="Bodytext20">
    <w:name w:val="Body text (2)"/>
    <w:basedOn w:val="Normal"/>
    <w:link w:val="Bodytext2"/>
    <w:pPr>
      <w:ind w:firstLine="720"/>
    </w:pPr>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Vnbnnidung">
    <w:name w:val="Văn bản nội dung_"/>
    <w:basedOn w:val="DefaultParagraphFont"/>
    <w:link w:val="Vnbnnidung0"/>
    <w:rsid w:val="008523F6"/>
    <w:rPr>
      <w:rFonts w:ascii="Times New Roman" w:eastAsia="Times New Roman" w:hAnsi="Times New Roman" w:cs="Times New Roman"/>
    </w:rPr>
  </w:style>
  <w:style w:type="paragraph" w:customStyle="1" w:styleId="Vnbnnidung0">
    <w:name w:val="Văn bản nội dung"/>
    <w:basedOn w:val="Normal"/>
    <w:link w:val="Vnbnnidung"/>
    <w:rsid w:val="008523F6"/>
    <w:pPr>
      <w:spacing w:line="259" w:lineRule="auto"/>
      <w:ind w:firstLine="40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CLbAg2z4qMkiMeUFXDp5GMdHw==">CgMxLjA4AHIhMUdYVFBhMEVBLXoxVWlRODBiX3lZQUtWWnVJM05iSGU0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Khue</dc:creator>
  <cp:lastModifiedBy>Tran Ha Anh</cp:lastModifiedBy>
  <cp:revision>3</cp:revision>
  <dcterms:created xsi:type="dcterms:W3CDTF">2024-08-07T05:35:00Z</dcterms:created>
  <dcterms:modified xsi:type="dcterms:W3CDTF">2024-08-07T06:42:00Z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7d31d31e1bc3ab09d713deeb09ab5942f4c60d3d71ab5215c15a726a34fda944</vt:lpwstr>
  </property>
</Properties>
</file>