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53406" w:rsidRPr="00957A66" w:rsidRDefault="00957A66" w:rsidP="009760FD">
      <w:pPr>
        <w:widowControl/>
        <w:pBdr>
          <w:top w:val="nil"/>
          <w:left w:val="nil"/>
          <w:bottom w:val="nil"/>
          <w:right w:val="nil"/>
          <w:between w:val="nil"/>
        </w:pBdr>
        <w:spacing w:after="120" w:line="360" w:lineRule="auto"/>
        <w:jc w:val="both"/>
        <w:rPr>
          <w:rFonts w:ascii="Arial" w:eastAsia="Arial" w:hAnsi="Arial" w:cs="Arial"/>
          <w:b/>
          <w:color w:val="010000"/>
          <w:sz w:val="20"/>
          <w:szCs w:val="20"/>
        </w:rPr>
      </w:pPr>
      <w:r w:rsidRPr="00957A66">
        <w:rPr>
          <w:rFonts w:ascii="Arial" w:hAnsi="Arial" w:cs="Arial"/>
          <w:b/>
          <w:color w:val="010000"/>
          <w:sz w:val="20"/>
        </w:rPr>
        <w:t>TNB: Board Resolution</w:t>
      </w:r>
    </w:p>
    <w:p w14:paraId="00000002" w14:textId="46A10873" w:rsidR="00E53406" w:rsidRPr="00957A66" w:rsidRDefault="00957A66" w:rsidP="009760FD">
      <w:pPr>
        <w:widowControl/>
        <w:pBdr>
          <w:top w:val="nil"/>
          <w:left w:val="nil"/>
          <w:bottom w:val="nil"/>
          <w:right w:val="nil"/>
          <w:between w:val="nil"/>
        </w:pBdr>
        <w:spacing w:after="120" w:line="360" w:lineRule="auto"/>
        <w:jc w:val="both"/>
        <w:rPr>
          <w:rFonts w:ascii="Arial" w:eastAsia="Arial" w:hAnsi="Arial" w:cs="Arial"/>
          <w:color w:val="010000"/>
          <w:sz w:val="20"/>
          <w:szCs w:val="20"/>
        </w:rPr>
      </w:pPr>
      <w:r w:rsidRPr="00957A66">
        <w:rPr>
          <w:rFonts w:ascii="Arial" w:hAnsi="Arial" w:cs="Arial"/>
          <w:color w:val="010000"/>
          <w:sz w:val="20"/>
        </w:rPr>
        <w:t xml:space="preserve">On August 2, 2024, </w:t>
      </w:r>
      <w:proofErr w:type="spellStart"/>
      <w:r w:rsidRPr="00957A66">
        <w:rPr>
          <w:rFonts w:ascii="Arial" w:hAnsi="Arial" w:cs="Arial"/>
          <w:color w:val="010000"/>
          <w:sz w:val="20"/>
        </w:rPr>
        <w:t>Nha</w:t>
      </w:r>
      <w:proofErr w:type="spellEnd"/>
      <w:r w:rsidRPr="00957A66">
        <w:rPr>
          <w:rFonts w:ascii="Arial" w:hAnsi="Arial" w:cs="Arial"/>
          <w:color w:val="010000"/>
          <w:sz w:val="20"/>
        </w:rPr>
        <w:t xml:space="preserve"> Be Steel JSC announced Resolution No. 86/NQ-HDQT on approving the implementation of the plan on the private placement to investors, the plan to ensure that the offering meets the foreign ownership rate as follows:</w:t>
      </w:r>
    </w:p>
    <w:p w14:paraId="00000003" w14:textId="6EC572D6" w:rsidR="00E53406" w:rsidRPr="00957A66" w:rsidRDefault="00957A66" w:rsidP="009760F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957A66">
        <w:rPr>
          <w:rFonts w:ascii="Arial" w:hAnsi="Arial" w:cs="Arial"/>
          <w:color w:val="010000"/>
          <w:sz w:val="20"/>
        </w:rPr>
        <w:t>‎‎Article 1.</w:t>
      </w:r>
      <w:proofErr w:type="gramEnd"/>
      <w:r w:rsidRPr="00957A66">
        <w:rPr>
          <w:rFonts w:ascii="Arial" w:hAnsi="Arial" w:cs="Arial"/>
          <w:color w:val="010000"/>
          <w:sz w:val="20"/>
        </w:rPr>
        <w:t xml:space="preserve"> Approve the implementation of the Plan on the private placement to professional securities investors to increase charter capital according to </w:t>
      </w:r>
      <w:bookmarkStart w:id="0" w:name="_GoBack"/>
      <w:bookmarkEnd w:id="0"/>
      <w:r w:rsidRPr="00957A66">
        <w:rPr>
          <w:rFonts w:ascii="Arial" w:hAnsi="Arial" w:cs="Arial"/>
          <w:color w:val="010000"/>
          <w:sz w:val="20"/>
        </w:rPr>
        <w:t>General Mandate 2024 No. 81/NQ-DHDCD dated July 29, 2024. The shares of this private placement will be restricted from transfer for 01 year from the date of completing the offering (which means 01 year from the date of completing the offering as prescribed in Clause 11, Article 3 of Decree No. 155/2020/ND-CP dated December 31, 2020, on detailing the implementation of some articles of the Law on Securities)</w:t>
      </w:r>
    </w:p>
    <w:p w14:paraId="00000004" w14:textId="77777777" w:rsidR="00E53406" w:rsidRPr="00957A66" w:rsidRDefault="00957A66" w:rsidP="009760F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957A66">
        <w:rPr>
          <w:rFonts w:ascii="Arial" w:hAnsi="Arial" w:cs="Arial"/>
          <w:color w:val="010000"/>
          <w:sz w:val="20"/>
        </w:rPr>
        <w:t>‎‎Article 2.</w:t>
      </w:r>
      <w:proofErr w:type="gramEnd"/>
      <w:r w:rsidRPr="00957A66">
        <w:rPr>
          <w:rFonts w:ascii="Arial" w:hAnsi="Arial" w:cs="Arial"/>
          <w:color w:val="010000"/>
          <w:sz w:val="20"/>
        </w:rPr>
        <w:t xml:space="preserve"> Approve the plan to ensure the offering of shares meets the foreign ownership rate </w:t>
      </w:r>
      <w:proofErr w:type="spellStart"/>
      <w:r w:rsidRPr="00957A66">
        <w:rPr>
          <w:rFonts w:ascii="Arial" w:hAnsi="Arial" w:cs="Arial"/>
          <w:color w:val="010000"/>
          <w:sz w:val="20"/>
        </w:rPr>
        <w:t>Nha</w:t>
      </w:r>
      <w:proofErr w:type="spellEnd"/>
      <w:r w:rsidRPr="00957A66">
        <w:rPr>
          <w:rFonts w:ascii="Arial" w:hAnsi="Arial" w:cs="Arial"/>
          <w:color w:val="010000"/>
          <w:sz w:val="20"/>
        </w:rPr>
        <w:t xml:space="preserve"> Be Steel JSC as follows: </w:t>
      </w:r>
    </w:p>
    <w:p w14:paraId="00000005" w14:textId="40E9C81A" w:rsidR="00E53406" w:rsidRPr="00957A66" w:rsidRDefault="00957A66" w:rsidP="009760FD">
      <w:pPr>
        <w:numPr>
          <w:ilvl w:val="0"/>
          <w:numId w:val="1"/>
        </w:numPr>
        <w:pBdr>
          <w:top w:val="nil"/>
          <w:left w:val="nil"/>
          <w:bottom w:val="nil"/>
          <w:right w:val="nil"/>
          <w:between w:val="nil"/>
        </w:pBdr>
        <w:tabs>
          <w:tab w:val="left" w:pos="362"/>
        </w:tabs>
        <w:spacing w:after="120" w:line="360" w:lineRule="auto"/>
        <w:jc w:val="both"/>
        <w:rPr>
          <w:rFonts w:ascii="Arial" w:eastAsia="Arial" w:hAnsi="Arial" w:cs="Arial"/>
          <w:color w:val="010000"/>
          <w:sz w:val="20"/>
          <w:szCs w:val="20"/>
        </w:rPr>
      </w:pPr>
      <w:r w:rsidRPr="00957A66">
        <w:rPr>
          <w:rFonts w:ascii="Arial" w:hAnsi="Arial" w:cs="Arial"/>
          <w:color w:val="010000"/>
          <w:sz w:val="20"/>
        </w:rPr>
        <w:t xml:space="preserve">According to Official Dispatch No. 2618/UBCK-PTTT dated May 9, 2022, of the State Securities Commission on the maximum foreign ownership rate of </w:t>
      </w:r>
      <w:proofErr w:type="spellStart"/>
      <w:r w:rsidRPr="00957A66">
        <w:rPr>
          <w:rFonts w:ascii="Arial" w:hAnsi="Arial" w:cs="Arial"/>
          <w:color w:val="010000"/>
          <w:sz w:val="20"/>
        </w:rPr>
        <w:t>Nha</w:t>
      </w:r>
      <w:proofErr w:type="spellEnd"/>
      <w:r w:rsidRPr="00957A66">
        <w:rPr>
          <w:rFonts w:ascii="Arial" w:hAnsi="Arial" w:cs="Arial"/>
          <w:color w:val="010000"/>
          <w:sz w:val="20"/>
        </w:rPr>
        <w:t xml:space="preserve"> Be Steel JSC, the current maximum foreign ownership rate of the Company is 0%;</w:t>
      </w:r>
    </w:p>
    <w:p w14:paraId="00000006" w14:textId="78F20993" w:rsidR="00E53406" w:rsidRPr="00957A66" w:rsidRDefault="00957A66" w:rsidP="009760FD">
      <w:pPr>
        <w:numPr>
          <w:ilvl w:val="0"/>
          <w:numId w:val="1"/>
        </w:numPr>
        <w:pBdr>
          <w:top w:val="nil"/>
          <w:left w:val="nil"/>
          <w:bottom w:val="nil"/>
          <w:right w:val="nil"/>
          <w:between w:val="nil"/>
        </w:pBdr>
        <w:tabs>
          <w:tab w:val="left" w:pos="362"/>
        </w:tabs>
        <w:spacing w:after="120" w:line="360" w:lineRule="auto"/>
        <w:jc w:val="both"/>
        <w:rPr>
          <w:rFonts w:ascii="Arial" w:eastAsia="Arial" w:hAnsi="Arial" w:cs="Arial"/>
          <w:color w:val="010000"/>
          <w:sz w:val="20"/>
          <w:szCs w:val="20"/>
        </w:rPr>
      </w:pPr>
      <w:r w:rsidRPr="00957A66">
        <w:rPr>
          <w:rFonts w:ascii="Arial" w:hAnsi="Arial" w:cs="Arial"/>
          <w:color w:val="010000"/>
          <w:sz w:val="20"/>
        </w:rPr>
        <w:t>At the record date for the list of shareholders on July 3, 2024, the Company's foreign shareholder structure is 0.004% of the charter capital;</w:t>
      </w:r>
    </w:p>
    <w:p w14:paraId="00000007" w14:textId="1A2DE62E" w:rsidR="00E53406" w:rsidRPr="00957A66" w:rsidRDefault="00957A66" w:rsidP="009760FD">
      <w:pPr>
        <w:numPr>
          <w:ilvl w:val="0"/>
          <w:numId w:val="1"/>
        </w:numPr>
        <w:pBdr>
          <w:top w:val="nil"/>
          <w:left w:val="nil"/>
          <w:bottom w:val="nil"/>
          <w:right w:val="nil"/>
          <w:between w:val="nil"/>
        </w:pBdr>
        <w:tabs>
          <w:tab w:val="left" w:pos="362"/>
        </w:tabs>
        <w:spacing w:after="120" w:line="360" w:lineRule="auto"/>
        <w:jc w:val="both"/>
        <w:rPr>
          <w:rFonts w:ascii="Arial" w:eastAsia="Arial" w:hAnsi="Arial" w:cs="Arial"/>
          <w:color w:val="010000"/>
          <w:sz w:val="20"/>
          <w:szCs w:val="20"/>
        </w:rPr>
      </w:pPr>
      <w:r w:rsidRPr="00957A66">
        <w:rPr>
          <w:rFonts w:ascii="Arial" w:hAnsi="Arial" w:cs="Arial"/>
          <w:color w:val="010000"/>
          <w:sz w:val="20"/>
        </w:rPr>
        <w:t>The Company implements the private placement to domestic investors to ensure not to make the foreign ownership rate of the Company increases;</w:t>
      </w:r>
    </w:p>
    <w:p w14:paraId="00000008" w14:textId="77777777" w:rsidR="00E53406" w:rsidRPr="00957A66" w:rsidRDefault="00957A66" w:rsidP="009760FD">
      <w:pPr>
        <w:numPr>
          <w:ilvl w:val="0"/>
          <w:numId w:val="1"/>
        </w:numPr>
        <w:pBdr>
          <w:top w:val="nil"/>
          <w:left w:val="nil"/>
          <w:bottom w:val="nil"/>
          <w:right w:val="nil"/>
          <w:between w:val="nil"/>
        </w:pBdr>
        <w:tabs>
          <w:tab w:val="left" w:pos="362"/>
        </w:tabs>
        <w:spacing w:after="120" w:line="360" w:lineRule="auto"/>
        <w:jc w:val="both"/>
        <w:rPr>
          <w:rFonts w:ascii="Arial" w:eastAsia="Arial" w:hAnsi="Arial" w:cs="Arial"/>
          <w:color w:val="010000"/>
          <w:sz w:val="20"/>
          <w:szCs w:val="20"/>
        </w:rPr>
      </w:pPr>
      <w:r w:rsidRPr="00957A66">
        <w:rPr>
          <w:rFonts w:ascii="Arial" w:hAnsi="Arial" w:cs="Arial"/>
          <w:color w:val="010000"/>
          <w:sz w:val="20"/>
        </w:rPr>
        <w:t>In case the investor who is distributed shares does not exercise the right to purchase or does not purchase all the shares expected to be offered, the Company will redistribute them to domestic investors, ensuring that it will not increase the ownership rate of foreign investors at the Company, ensuring compliance with legal regulations.</w:t>
      </w:r>
    </w:p>
    <w:p w14:paraId="00000009" w14:textId="4B28B3AF" w:rsidR="00E53406" w:rsidRPr="00957A66" w:rsidRDefault="00957A66" w:rsidP="009760FD">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957A66">
        <w:rPr>
          <w:rFonts w:ascii="Arial" w:hAnsi="Arial" w:cs="Arial"/>
          <w:color w:val="010000"/>
          <w:sz w:val="20"/>
        </w:rPr>
        <w:t>‎‎Article 3.</w:t>
      </w:r>
      <w:proofErr w:type="gramEnd"/>
      <w:r w:rsidRPr="00957A66">
        <w:rPr>
          <w:rFonts w:ascii="Arial" w:hAnsi="Arial" w:cs="Arial"/>
          <w:color w:val="010000"/>
          <w:sz w:val="20"/>
        </w:rPr>
        <w:t xml:space="preserve"> This Resolution takes effect from the date of its signing. The Board of Directors, the Supervisory Board, the Board of Management, functional departments and relevant individuals are responsible for implementing this Resolution.</w:t>
      </w:r>
    </w:p>
    <w:p w14:paraId="5D3A1355" w14:textId="77777777" w:rsidR="009760FD" w:rsidRPr="00957A66" w:rsidRDefault="009760FD">
      <w:pPr>
        <w:pBdr>
          <w:top w:val="nil"/>
          <w:left w:val="nil"/>
          <w:bottom w:val="nil"/>
          <w:right w:val="nil"/>
          <w:between w:val="nil"/>
        </w:pBdr>
        <w:spacing w:after="120" w:line="360" w:lineRule="auto"/>
        <w:jc w:val="both"/>
        <w:rPr>
          <w:rFonts w:ascii="Arial" w:eastAsia="Arial" w:hAnsi="Arial" w:cs="Arial"/>
          <w:color w:val="010000"/>
          <w:sz w:val="20"/>
          <w:szCs w:val="20"/>
        </w:rPr>
      </w:pPr>
    </w:p>
    <w:sectPr w:rsidR="009760FD" w:rsidRPr="00957A66" w:rsidSect="00957A66">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6EB"/>
    <w:multiLevelType w:val="multilevel"/>
    <w:tmpl w:val="1466CF5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06"/>
    <w:rsid w:val="008E6AE4"/>
    <w:rsid w:val="00957A66"/>
    <w:rsid w:val="009760FD"/>
    <w:rsid w:val="00E53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B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C67488"/>
      <w:sz w:val="54"/>
      <w:szCs w:val="54"/>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paragraph" w:styleId="BodyText">
    <w:name w:val="Body Text"/>
    <w:basedOn w:val="Normal"/>
    <w:link w:val="BodyTextChar"/>
    <w:qFormat/>
    <w:pPr>
      <w:spacing w:line="295" w:lineRule="auto"/>
    </w:pPr>
    <w:rPr>
      <w:rFonts w:ascii="Times New Roman" w:eastAsia="Times New Roman" w:hAnsi="Times New Roman" w:cs="Times New Roman"/>
    </w:rPr>
  </w:style>
  <w:style w:type="paragraph" w:customStyle="1" w:styleId="Bodytext20">
    <w:name w:val="Body text (2)"/>
    <w:basedOn w:val="Normal"/>
    <w:link w:val="Bodytext2"/>
    <w:pPr>
      <w:jc w:val="center"/>
    </w:pPr>
    <w:rPr>
      <w:rFonts w:ascii="Times New Roman" w:eastAsia="Times New Roman" w:hAnsi="Times New Roman" w:cs="Times New Roman"/>
      <w:color w:val="C67488"/>
      <w:sz w:val="54"/>
      <w:szCs w:val="54"/>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styleId="NormalWeb">
    <w:name w:val="Normal (Web)"/>
    <w:basedOn w:val="Normal"/>
    <w:uiPriority w:val="99"/>
    <w:semiHidden/>
    <w:unhideWhenUsed/>
    <w:rsid w:val="00F460EA"/>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C67488"/>
      <w:sz w:val="54"/>
      <w:szCs w:val="54"/>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paragraph" w:styleId="BodyText">
    <w:name w:val="Body Text"/>
    <w:basedOn w:val="Normal"/>
    <w:link w:val="BodyTextChar"/>
    <w:qFormat/>
    <w:pPr>
      <w:spacing w:line="295" w:lineRule="auto"/>
    </w:pPr>
    <w:rPr>
      <w:rFonts w:ascii="Times New Roman" w:eastAsia="Times New Roman" w:hAnsi="Times New Roman" w:cs="Times New Roman"/>
    </w:rPr>
  </w:style>
  <w:style w:type="paragraph" w:customStyle="1" w:styleId="Bodytext20">
    <w:name w:val="Body text (2)"/>
    <w:basedOn w:val="Normal"/>
    <w:link w:val="Bodytext2"/>
    <w:pPr>
      <w:jc w:val="center"/>
    </w:pPr>
    <w:rPr>
      <w:rFonts w:ascii="Times New Roman" w:eastAsia="Times New Roman" w:hAnsi="Times New Roman" w:cs="Times New Roman"/>
      <w:color w:val="C67488"/>
      <w:sz w:val="54"/>
      <w:szCs w:val="54"/>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styleId="NormalWeb">
    <w:name w:val="Normal (Web)"/>
    <w:basedOn w:val="Normal"/>
    <w:uiPriority w:val="99"/>
    <w:semiHidden/>
    <w:unhideWhenUsed/>
    <w:rsid w:val="00F460EA"/>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jT2RIB06UZzqknxBK1Kri9HIA==">CgMxLjA4AHIhMVBpS3kxd3plMDJDM3JmUlFwLTM0djJTUTdoMm9GSHVs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305</Words>
  <Characters>1741</Characters>
  <Application>Microsoft Office Word</Application>
  <DocSecurity>0</DocSecurity>
  <Lines>14</Lines>
  <Paragraphs>4</Paragraphs>
  <ScaleCrop>false</ScaleCrop>
  <Company>Microsoft</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4</cp:revision>
  <dcterms:created xsi:type="dcterms:W3CDTF">2024-08-05T03:55:00Z</dcterms:created>
  <dcterms:modified xsi:type="dcterms:W3CDTF">2024-08-06T03:04:00Z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b5c18a9a37231c9e7bb91e6ccb8a0b77682d515be8ffeda6aab956adab67788b</vt:lpwstr>
  </property>
</Properties>
</file>