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B129B" w:rsidRPr="00CC61D0" w:rsidRDefault="00CC61D0" w:rsidP="00F0028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CC61D0">
        <w:rPr>
          <w:rFonts w:ascii="Arial" w:hAnsi="Arial" w:cs="Arial"/>
          <w:b/>
          <w:color w:val="010000"/>
          <w:sz w:val="20"/>
        </w:rPr>
        <w:t>CMX123035: Board Resolution</w:t>
      </w:r>
    </w:p>
    <w:p w14:paraId="00000002" w14:textId="5DD3E36C" w:rsidR="007B129B" w:rsidRPr="00CC61D0" w:rsidRDefault="00CC61D0" w:rsidP="00F002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1D0">
        <w:rPr>
          <w:rFonts w:ascii="Arial" w:hAnsi="Arial" w:cs="Arial"/>
          <w:color w:val="010000"/>
          <w:sz w:val="20"/>
        </w:rPr>
        <w:t>On August 6, 2024, Camimex Group Joint Stock Company announced Resolution No. 0608/NQ.HDQT.CMG.24 on the business cooperation with Camimex Joint Stock Company as follows:</w:t>
      </w:r>
    </w:p>
    <w:p w14:paraId="00000003" w14:textId="77777777" w:rsidR="007B129B" w:rsidRPr="00CC61D0" w:rsidRDefault="00CC61D0" w:rsidP="00F0028E">
      <w:pPr>
        <w:pBdr>
          <w:top w:val="nil"/>
          <w:left w:val="nil"/>
          <w:bottom w:val="nil"/>
          <w:right w:val="nil"/>
          <w:between w:val="nil"/>
        </w:pBdr>
        <w:tabs>
          <w:tab w:val="left" w:pos="432"/>
          <w:tab w:val="left" w:pos="1980"/>
          <w:tab w:val="left" w:pos="3069"/>
          <w:tab w:val="left" w:pos="4329"/>
          <w:tab w:val="left" w:pos="6201"/>
          <w:tab w:val="left" w:pos="9538"/>
        </w:tabs>
        <w:spacing w:after="120" w:line="360" w:lineRule="auto"/>
        <w:jc w:val="both"/>
        <w:rPr>
          <w:rFonts w:ascii="Arial" w:eastAsia="Arial" w:hAnsi="Arial" w:cs="Arial"/>
          <w:color w:val="010000"/>
          <w:sz w:val="20"/>
          <w:szCs w:val="20"/>
        </w:rPr>
      </w:pPr>
      <w:r w:rsidRPr="00CC61D0">
        <w:rPr>
          <w:rFonts w:ascii="Arial" w:hAnsi="Arial" w:cs="Arial"/>
          <w:color w:val="010000"/>
          <w:sz w:val="20"/>
        </w:rPr>
        <w:t>‎‎Article 1. Approve the Business Cooperation Contract with the subsidiary - Camimex Joint Stock Company, the main contents are as follows:</w:t>
      </w:r>
    </w:p>
    <w:p w14:paraId="00000004" w14:textId="77777777" w:rsidR="007B129B" w:rsidRPr="00CC61D0" w:rsidRDefault="00CC61D0" w:rsidP="00F0028E">
      <w:pPr>
        <w:numPr>
          <w:ilvl w:val="0"/>
          <w:numId w:val="1"/>
        </w:numPr>
        <w:pBdr>
          <w:top w:val="nil"/>
          <w:left w:val="nil"/>
          <w:bottom w:val="nil"/>
          <w:right w:val="nil"/>
          <w:between w:val="nil"/>
        </w:pBdr>
        <w:tabs>
          <w:tab w:val="left" w:pos="432"/>
          <w:tab w:val="left" w:pos="562"/>
        </w:tabs>
        <w:spacing w:after="120" w:line="360" w:lineRule="auto"/>
        <w:jc w:val="both"/>
        <w:rPr>
          <w:rFonts w:ascii="Arial" w:eastAsia="Arial" w:hAnsi="Arial" w:cs="Arial"/>
          <w:color w:val="010000"/>
          <w:sz w:val="20"/>
          <w:szCs w:val="20"/>
        </w:rPr>
      </w:pPr>
      <w:r w:rsidRPr="00CC61D0">
        <w:rPr>
          <w:rFonts w:ascii="Arial" w:hAnsi="Arial" w:cs="Arial"/>
          <w:color w:val="010000"/>
          <w:sz w:val="20"/>
        </w:rPr>
        <w:t>Cooperation content: Camimex Group Joint Stock Company assigned Camimex Joint Stock Company to invest capital, deploy, and operate the entire High-Tech Aquaculture Investment, Research and Production Project in Khanh An Commune, U Minh District, Ca Mau Province, under the management and supervision of Camimex Group Joint Stock Company.</w:t>
      </w:r>
    </w:p>
    <w:p w14:paraId="00000005" w14:textId="77777777" w:rsidR="007B129B" w:rsidRPr="00CC61D0" w:rsidRDefault="00CC61D0" w:rsidP="00F0028E">
      <w:pPr>
        <w:numPr>
          <w:ilvl w:val="0"/>
          <w:numId w:val="1"/>
        </w:numPr>
        <w:pBdr>
          <w:top w:val="nil"/>
          <w:left w:val="nil"/>
          <w:bottom w:val="nil"/>
          <w:right w:val="nil"/>
          <w:between w:val="nil"/>
        </w:pBdr>
        <w:tabs>
          <w:tab w:val="left" w:pos="432"/>
          <w:tab w:val="left" w:pos="562"/>
        </w:tabs>
        <w:spacing w:after="120" w:line="360" w:lineRule="auto"/>
        <w:jc w:val="both"/>
        <w:rPr>
          <w:rFonts w:ascii="Arial" w:eastAsia="Arial" w:hAnsi="Arial" w:cs="Arial"/>
          <w:color w:val="010000"/>
          <w:sz w:val="20"/>
          <w:szCs w:val="20"/>
        </w:rPr>
      </w:pPr>
      <w:r w:rsidRPr="00CC61D0">
        <w:rPr>
          <w:rFonts w:ascii="Arial" w:hAnsi="Arial" w:cs="Arial"/>
          <w:color w:val="010000"/>
          <w:sz w:val="20"/>
        </w:rPr>
        <w:t>Cooperation term: From the date of signing the Business Cooperation Contract until the end of the Project's Operation Term, unless otherwise agreed by the Parties.</w:t>
      </w:r>
    </w:p>
    <w:p w14:paraId="00000006" w14:textId="77777777" w:rsidR="007B129B" w:rsidRPr="00CC61D0" w:rsidRDefault="00CC61D0" w:rsidP="00F0028E">
      <w:pPr>
        <w:numPr>
          <w:ilvl w:val="0"/>
          <w:numId w:val="1"/>
        </w:numPr>
        <w:pBdr>
          <w:top w:val="nil"/>
          <w:left w:val="nil"/>
          <w:bottom w:val="nil"/>
          <w:right w:val="nil"/>
          <w:between w:val="nil"/>
        </w:pBdr>
        <w:tabs>
          <w:tab w:val="left" w:pos="432"/>
          <w:tab w:val="left" w:pos="562"/>
        </w:tabs>
        <w:spacing w:after="120" w:line="360" w:lineRule="auto"/>
        <w:jc w:val="both"/>
        <w:rPr>
          <w:rFonts w:ascii="Arial" w:eastAsia="Arial" w:hAnsi="Arial" w:cs="Arial"/>
          <w:color w:val="010000"/>
          <w:sz w:val="20"/>
          <w:szCs w:val="20"/>
        </w:rPr>
      </w:pPr>
      <w:r w:rsidRPr="00CC61D0">
        <w:rPr>
          <w:rFonts w:ascii="Arial" w:hAnsi="Arial" w:cs="Arial"/>
          <w:color w:val="010000"/>
          <w:sz w:val="20"/>
        </w:rPr>
        <w:t>Contributions of the Parties: Camimex Group Joint Stock Company implements the role and function of the Project Investor before the State agencies, at the same time manages the macro and supervises the implementation and operation of the Project; Camimex Joint Stock Company invests capital, implements and operates the entire Project.</w:t>
      </w:r>
    </w:p>
    <w:p w14:paraId="00000007" w14:textId="77777777" w:rsidR="007B129B" w:rsidRPr="00CC61D0" w:rsidRDefault="00CC61D0" w:rsidP="00F0028E">
      <w:pPr>
        <w:numPr>
          <w:ilvl w:val="0"/>
          <w:numId w:val="1"/>
        </w:numPr>
        <w:pBdr>
          <w:top w:val="nil"/>
          <w:left w:val="nil"/>
          <w:bottom w:val="nil"/>
          <w:right w:val="nil"/>
          <w:between w:val="nil"/>
        </w:pBdr>
        <w:tabs>
          <w:tab w:val="left" w:pos="432"/>
          <w:tab w:val="left" w:pos="562"/>
        </w:tabs>
        <w:spacing w:after="120" w:line="360" w:lineRule="auto"/>
        <w:jc w:val="both"/>
        <w:rPr>
          <w:rFonts w:ascii="Arial" w:eastAsia="Arial" w:hAnsi="Arial" w:cs="Arial"/>
          <w:color w:val="010000"/>
          <w:sz w:val="20"/>
          <w:szCs w:val="20"/>
        </w:rPr>
      </w:pPr>
      <w:r w:rsidRPr="00CC61D0">
        <w:rPr>
          <w:rFonts w:ascii="Arial" w:hAnsi="Arial" w:cs="Arial"/>
          <w:color w:val="010000"/>
          <w:sz w:val="20"/>
        </w:rPr>
        <w:t>Profit distribution: Profit after tax is distributed as follows: Camimex Group Joint Stock Company of 30% and Camimex Joint Stock Company of 70%.</w:t>
      </w:r>
    </w:p>
    <w:p w14:paraId="00000008" w14:textId="77777777" w:rsidR="007B129B" w:rsidRPr="00CC61D0" w:rsidRDefault="00CC61D0" w:rsidP="00F002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1D0">
        <w:rPr>
          <w:rFonts w:ascii="Arial" w:hAnsi="Arial" w:cs="Arial"/>
          <w:color w:val="010000"/>
          <w:sz w:val="20"/>
        </w:rPr>
        <w:t>‎‎Article 2. Authorize Mr. Huynh Van Tuan - the General Manager, the representative of the Company to negotiate, sign, and organize the implementation of the Business Cooperation Contract with Camimex Joint Stock Company, based on the contents approved by the Board of Directors in Article 1 of this Resolution.</w:t>
      </w:r>
    </w:p>
    <w:p w14:paraId="00000009" w14:textId="77777777" w:rsidR="007B129B" w:rsidRPr="00CC61D0" w:rsidRDefault="00CC61D0" w:rsidP="00F002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1D0">
        <w:rPr>
          <w:rFonts w:ascii="Arial" w:hAnsi="Arial" w:cs="Arial"/>
          <w:color w:val="010000"/>
          <w:sz w:val="20"/>
        </w:rPr>
        <w:t>‎‎Article 3. This Resolution takes effect from the date of its signing.</w:t>
      </w:r>
    </w:p>
    <w:p w14:paraId="0000000A" w14:textId="77777777" w:rsidR="007B129B" w:rsidRPr="00CC61D0" w:rsidRDefault="00CC61D0" w:rsidP="00F0028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C61D0">
        <w:rPr>
          <w:rFonts w:ascii="Arial" w:hAnsi="Arial" w:cs="Arial"/>
          <w:color w:val="010000"/>
          <w:sz w:val="20"/>
        </w:rPr>
        <w:t>Members of the Board of Directors, the legal representative of the Company, the Board of Management, departments in the Company, shareholders, and relevant employees, within the scope of their assigned tasks and powers, are responsible for implementing this Resolution./.</w:t>
      </w:r>
      <w:bookmarkEnd w:id="0"/>
    </w:p>
    <w:sectPr w:rsidR="007B129B" w:rsidRPr="00CC61D0" w:rsidSect="00CC61D0">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026A"/>
    <w:multiLevelType w:val="multilevel"/>
    <w:tmpl w:val="A65EE36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9B"/>
    <w:rsid w:val="007B129B"/>
    <w:rsid w:val="00CC61D0"/>
    <w:rsid w:val="00F0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BDF53"/>
  <w15:docId w15:val="{E3CD9CB3-BF70-43E6-A9D8-C05B3AD2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sz w:val="9"/>
      <w:szCs w:val="9"/>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w w:val="8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w w:val="80"/>
      <w:sz w:val="16"/>
      <w:szCs w:val="16"/>
      <w:u w:val="none"/>
      <w:shd w:val="clear" w:color="auto" w:fill="auto"/>
    </w:rPr>
  </w:style>
  <w:style w:type="paragraph" w:styleId="BodyText">
    <w:name w:val="Body Text"/>
    <w:basedOn w:val="Normal"/>
    <w:link w:val="BodyTextChar"/>
    <w:qFormat/>
    <w:pPr>
      <w:spacing w:line="254"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jc w:val="center"/>
    </w:pPr>
    <w:rPr>
      <w:rFonts w:ascii="Arial" w:eastAsia="Arial" w:hAnsi="Arial" w:cs="Arial"/>
      <w:b/>
      <w:bCs/>
      <w:sz w:val="9"/>
      <w:szCs w:val="9"/>
    </w:rPr>
  </w:style>
  <w:style w:type="paragraph" w:customStyle="1" w:styleId="Bodytext40">
    <w:name w:val="Body text (4)"/>
    <w:basedOn w:val="Normal"/>
    <w:link w:val="Bodytext4"/>
    <w:rPr>
      <w:rFonts w:ascii="Arial" w:eastAsia="Arial" w:hAnsi="Arial" w:cs="Arial"/>
      <w:b/>
      <w:bCs/>
      <w:w w:val="80"/>
      <w:sz w:val="22"/>
      <w:szCs w:val="22"/>
    </w:rPr>
  </w:style>
  <w:style w:type="paragraph" w:customStyle="1" w:styleId="Bodytext20">
    <w:name w:val="Body text (2)"/>
    <w:basedOn w:val="Normal"/>
    <w:link w:val="Bodytext2"/>
    <w:pPr>
      <w:ind w:firstLine="180"/>
    </w:pPr>
    <w:rPr>
      <w:rFonts w:ascii="Arial" w:eastAsia="Arial" w:hAnsi="Arial" w:cs="Arial"/>
      <w:w w:val="8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1cCVVa6GCpaJYt5V1tPpP/zfw==">CgMxLjA4AHIhMUN3MnBXTmNmMmNtdXlpaTloUk5Zd2JLV1JHdUhONEhT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2024-08-08T03:37:00Z</dcterms:created>
  <dcterms:modified xsi:type="dcterms:W3CDTF">2024-08-09T04:14:00Z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42858f76f338af2336945b6c04deb3b6d156a49ce3461e8781b976aa04e4e2d3</vt:lpwstr>
  </property>
</Properties>
</file>