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697D" w:rsidRPr="005564D4" w:rsidRDefault="005564D4" w:rsidP="00AC6BD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564D4">
        <w:rPr>
          <w:rFonts w:ascii="Arial" w:hAnsi="Arial" w:cs="Arial"/>
          <w:b/>
          <w:color w:val="010000"/>
          <w:sz w:val="20"/>
        </w:rPr>
        <w:t>TTL: Board Resolution</w:t>
      </w:r>
    </w:p>
    <w:p w14:paraId="00000002" w14:textId="0C3FC5C2" w:rsidR="00CF697D" w:rsidRPr="005564D4" w:rsidRDefault="005564D4" w:rsidP="00AC6BD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 xml:space="preserve">On August 2, 2024, Thang Long Joint Stock Corporation announced Resolution </w:t>
      </w:r>
      <w:r w:rsidR="00765212" w:rsidRPr="005564D4">
        <w:rPr>
          <w:rFonts w:ascii="Arial" w:hAnsi="Arial" w:cs="Arial"/>
          <w:color w:val="010000"/>
          <w:sz w:val="20"/>
        </w:rPr>
        <w:t xml:space="preserve">No. </w:t>
      </w:r>
      <w:r w:rsidRPr="005564D4">
        <w:rPr>
          <w:rFonts w:ascii="Arial" w:hAnsi="Arial" w:cs="Arial"/>
          <w:color w:val="010000"/>
          <w:sz w:val="20"/>
        </w:rPr>
        <w:t>18/2024/NQ-HDQT on increasing the charter capital of Thang Long 35 Bridge Joint Stock Company as follows:</w:t>
      </w:r>
    </w:p>
    <w:p w14:paraId="00000003" w14:textId="221AAB6E" w:rsidR="00CF697D" w:rsidRPr="005564D4" w:rsidRDefault="005564D4" w:rsidP="00AC6B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 xml:space="preserve">‎‎Article 1. Approve the policy on increasing the charter capital of the subsidiary, Thang Long 35 Bridge Joint Stock Company, to </w:t>
      </w:r>
      <w:r w:rsidRPr="005564D4">
        <w:rPr>
          <w:rFonts w:ascii="Arial" w:hAnsi="Arial" w:cs="Arial"/>
          <w:color w:val="010000"/>
          <w:sz w:val="20"/>
          <w:lang w:val="vi-VN"/>
        </w:rPr>
        <w:t>VND</w:t>
      </w:r>
      <w:r w:rsidRPr="005564D4">
        <w:rPr>
          <w:rFonts w:ascii="Arial" w:hAnsi="Arial" w:cs="Arial"/>
          <w:color w:val="010000"/>
          <w:sz w:val="20"/>
        </w:rPr>
        <w:t>8 billion to expand and develop production and business activities, to which the Corporation contributed: VND1,950,000,000, equivalent to 195,000 shares.</w:t>
      </w:r>
    </w:p>
    <w:p w14:paraId="00000004" w14:textId="77777777" w:rsidR="00CF697D" w:rsidRPr="005564D4" w:rsidRDefault="005564D4" w:rsidP="00AC6B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>‎‎Article 2. Change the number of shares of the Representative of the Corporation's capital at Thang Long 35 Bridge Joint Stock Company as follows:</w:t>
      </w:r>
    </w:p>
    <w:p w14:paraId="00000005" w14:textId="46331680" w:rsidR="00CF697D" w:rsidRPr="005564D4" w:rsidRDefault="005564D4" w:rsidP="00AC6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 xml:space="preserve">Appoint Mr. Pham </w:t>
      </w:r>
      <w:proofErr w:type="spellStart"/>
      <w:r w:rsidRPr="005564D4">
        <w:rPr>
          <w:rFonts w:ascii="Arial" w:hAnsi="Arial" w:cs="Arial"/>
          <w:color w:val="010000"/>
          <w:sz w:val="20"/>
        </w:rPr>
        <w:t>Manh</w:t>
      </w:r>
      <w:proofErr w:type="spellEnd"/>
      <w:r w:rsidRPr="005564D4">
        <w:rPr>
          <w:rFonts w:ascii="Arial" w:hAnsi="Arial" w:cs="Arial"/>
          <w:color w:val="010000"/>
          <w:sz w:val="20"/>
        </w:rPr>
        <w:t xml:space="preserve"> Han as the Chief Representative of the </w:t>
      </w:r>
      <w:r w:rsidRPr="005564D4">
        <w:rPr>
          <w:rFonts w:ascii="Arial" w:hAnsi="Arial" w:cs="Arial"/>
          <w:color w:val="010000"/>
          <w:sz w:val="20"/>
          <w:lang w:val="vi-VN"/>
        </w:rPr>
        <w:t>capital at the Company</w:t>
      </w:r>
      <w:r w:rsidRPr="005564D4">
        <w:rPr>
          <w:rFonts w:ascii="Arial" w:hAnsi="Arial" w:cs="Arial"/>
          <w:color w:val="010000"/>
          <w:sz w:val="20"/>
        </w:rPr>
        <w:t>, with the number of representative shares being 320,000 shares, accounting for 40% of the charter capital.</w:t>
      </w:r>
    </w:p>
    <w:p w14:paraId="00000006" w14:textId="77777777" w:rsidR="00CF697D" w:rsidRPr="005564D4" w:rsidRDefault="005564D4" w:rsidP="00AC6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>Appoint Mr. Phan Van Quang as the Capital Representative at the Company, with the number of representative shares being 200,000 shares, accounting for 25% of the charter capital.</w:t>
      </w:r>
    </w:p>
    <w:p w14:paraId="00000007" w14:textId="77777777" w:rsidR="00CF697D" w:rsidRPr="005564D4" w:rsidRDefault="005564D4" w:rsidP="00AC6B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>‎‎Article 3. Assign:</w:t>
      </w:r>
    </w:p>
    <w:p w14:paraId="00000008" w14:textId="77777777" w:rsidR="00CF697D" w:rsidRPr="005564D4" w:rsidRDefault="005564D4" w:rsidP="00AC6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>The Capital Representative shall vote according to the contents approved in Article 1 of this Resolution; coordinate with the Board of Directors of the companies to implement and report the results to the Board of Directors of the Corporation;</w:t>
      </w:r>
    </w:p>
    <w:p w14:paraId="00000009" w14:textId="19D8C8A5" w:rsidR="00CF697D" w:rsidRPr="005564D4" w:rsidRDefault="005564D4" w:rsidP="00AC6B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 xml:space="preserve">The </w:t>
      </w:r>
      <w:r w:rsidR="00AC6BD9">
        <w:rPr>
          <w:rFonts w:ascii="Arial" w:hAnsi="Arial" w:cs="Arial"/>
          <w:color w:val="010000"/>
          <w:sz w:val="20"/>
        </w:rPr>
        <w:t>Managing Director</w:t>
      </w:r>
      <w:r w:rsidRPr="005564D4">
        <w:rPr>
          <w:rFonts w:ascii="Arial" w:hAnsi="Arial" w:cs="Arial"/>
          <w:color w:val="010000"/>
          <w:sz w:val="20"/>
        </w:rPr>
        <w:t xml:space="preserve"> of the Corporation directs the implementation of capital contribution procedures of the </w:t>
      </w:r>
      <w:r w:rsidRPr="005564D4">
        <w:rPr>
          <w:rFonts w:ascii="Arial" w:hAnsi="Arial" w:cs="Arial"/>
          <w:color w:val="010000"/>
          <w:sz w:val="20"/>
          <w:lang w:val="vi-VN"/>
        </w:rPr>
        <w:t>Corporation</w:t>
      </w:r>
      <w:r w:rsidRPr="005564D4">
        <w:rPr>
          <w:rFonts w:ascii="Arial" w:hAnsi="Arial" w:cs="Arial"/>
          <w:color w:val="010000"/>
          <w:sz w:val="20"/>
        </w:rPr>
        <w:t xml:space="preserve"> at Thang Long 35 Bridge Joint Stock Company according to the plan in Article 1 of this Resolution.</w:t>
      </w:r>
      <w:bookmarkStart w:id="0" w:name="_GoBack"/>
      <w:bookmarkEnd w:id="0"/>
    </w:p>
    <w:p w14:paraId="0000000A" w14:textId="21A2798C" w:rsidR="00CF697D" w:rsidRPr="005564D4" w:rsidRDefault="005564D4" w:rsidP="00AC6B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 xml:space="preserve">‎‎Article 4. This </w:t>
      </w:r>
      <w:r w:rsidR="00AC6BD9">
        <w:rPr>
          <w:rFonts w:ascii="Arial" w:hAnsi="Arial" w:cs="Arial"/>
          <w:color w:val="010000"/>
          <w:sz w:val="20"/>
        </w:rPr>
        <w:t xml:space="preserve">Board </w:t>
      </w:r>
      <w:r w:rsidRPr="005564D4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B" w14:textId="433E1F1F" w:rsidR="00CF697D" w:rsidRPr="005564D4" w:rsidRDefault="005564D4" w:rsidP="00AC6B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4D4">
        <w:rPr>
          <w:rFonts w:ascii="Arial" w:hAnsi="Arial" w:cs="Arial"/>
          <w:color w:val="010000"/>
          <w:sz w:val="20"/>
        </w:rPr>
        <w:t>Mem</w:t>
      </w:r>
      <w:r w:rsidR="00AC6BD9">
        <w:rPr>
          <w:rFonts w:ascii="Arial" w:hAnsi="Arial" w:cs="Arial"/>
          <w:color w:val="010000"/>
          <w:sz w:val="20"/>
        </w:rPr>
        <w:t>bers of the Board of Directors and Executive Board, relevant Departments/Divisions</w:t>
      </w:r>
      <w:r w:rsidRPr="005564D4">
        <w:rPr>
          <w:rFonts w:ascii="Arial" w:hAnsi="Arial" w:cs="Arial"/>
          <w:color w:val="010000"/>
          <w:sz w:val="20"/>
        </w:rPr>
        <w:t xml:space="preserve"> and the Capital Representatives at Thang Long 35 Bridge Joint Stock Company are responsible for implementing this Resolution./.</w:t>
      </w:r>
    </w:p>
    <w:sectPr w:rsidR="00CF697D" w:rsidRPr="005564D4" w:rsidSect="0076521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6F78"/>
    <w:multiLevelType w:val="multilevel"/>
    <w:tmpl w:val="118A4D40"/>
    <w:lvl w:ilvl="0">
      <w:start w:val="1"/>
      <w:numFmt w:val="decimal"/>
      <w:lvlText w:val="1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BC54E5"/>
    <w:multiLevelType w:val="multilevel"/>
    <w:tmpl w:val="AF2241D2"/>
    <w:lvl w:ilvl="0">
      <w:start w:val="1"/>
      <w:numFmt w:val="decimal"/>
      <w:lvlText w:val="3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7D"/>
    <w:rsid w:val="005564D4"/>
    <w:rsid w:val="00765212"/>
    <w:rsid w:val="00AC6BD9"/>
    <w:rsid w:val="00C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70B18"/>
  <w15:docId w15:val="{62139E07-BD9A-4C87-9673-EFD3E717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C25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5CbvgtYINOEnJxWyaEYvPbEbg==">CgMxLjA4AHIhMU10emRRZEQ3M21PSFplRnBtYm5XRFY0SnVYUWR6dGhP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2024-08-08T02:24:00Z</dcterms:created>
  <dcterms:modified xsi:type="dcterms:W3CDTF">2024-08-08T02:24:00Z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f226fb0ee3391f016e901c2d324eafaf4f39635b959ac323c7aed76b1fd1a505</vt:lpwstr>
  </property>
</Properties>
</file>