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B0" w:rsidRPr="00014CF4" w:rsidRDefault="004A32B0" w:rsidP="00014CF4">
      <w:pPr>
        <w:pStyle w:val="BodyText"/>
        <w:spacing w:after="120" w:line="360" w:lineRule="auto"/>
        <w:ind w:firstLine="0"/>
        <w:rPr>
          <w:rFonts w:ascii="Arial" w:hAnsi="Arial" w:cs="Arial"/>
          <w:b/>
          <w:bCs/>
          <w:color w:val="010000"/>
          <w:sz w:val="20"/>
        </w:rPr>
      </w:pPr>
      <w:r w:rsidRPr="00014CF4">
        <w:rPr>
          <w:rFonts w:ascii="Arial" w:hAnsi="Arial" w:cs="Arial"/>
          <w:b/>
          <w:color w:val="010000"/>
          <w:sz w:val="20"/>
        </w:rPr>
        <w:t>VTG: Board Resolution</w:t>
      </w:r>
    </w:p>
    <w:p w:rsidR="00831A03" w:rsidRPr="00014CF4" w:rsidRDefault="004A32B0" w:rsidP="00014CF4">
      <w:pPr>
        <w:pStyle w:val="BodyText"/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014CF4">
        <w:rPr>
          <w:rFonts w:ascii="Arial" w:hAnsi="Arial" w:cs="Arial"/>
          <w:color w:val="010000"/>
          <w:sz w:val="20"/>
        </w:rPr>
        <w:t xml:space="preserve">On August 6, 2024, Ba Ria - Vung Tau Tourist Joint Stock Company announced Resolution </w:t>
      </w:r>
      <w:r w:rsidR="00014CF4" w:rsidRPr="00014CF4">
        <w:rPr>
          <w:rFonts w:ascii="Arial" w:hAnsi="Arial" w:cs="Arial"/>
          <w:color w:val="010000"/>
          <w:sz w:val="20"/>
        </w:rPr>
        <w:t xml:space="preserve">No. </w:t>
      </w:r>
      <w:r w:rsidRPr="00014CF4">
        <w:rPr>
          <w:rFonts w:ascii="Arial" w:hAnsi="Arial" w:cs="Arial"/>
          <w:color w:val="010000"/>
          <w:sz w:val="20"/>
        </w:rPr>
        <w:t>10/NQ-HDQT on selecting the independent audit company to review the Semi-annual Financial Statements 2024 as follows:</w:t>
      </w:r>
    </w:p>
    <w:p w:rsidR="00831A03" w:rsidRPr="00014CF4" w:rsidRDefault="006652A3" w:rsidP="00014CF4">
      <w:pPr>
        <w:pStyle w:val="BodyText"/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014CF4">
        <w:rPr>
          <w:rFonts w:ascii="Arial" w:hAnsi="Arial" w:cs="Arial"/>
          <w:color w:val="010000"/>
          <w:sz w:val="20"/>
        </w:rPr>
        <w:t>‎‎Article 1. Approve on selecting AFC Vietnam Auditing Company Limited as the independent audit company to review the Semi-annual Financial Statements 2024 of Ba Ria - Vung Tau Tourist Joint Stock Company.</w:t>
      </w:r>
    </w:p>
    <w:p w:rsidR="00831A03" w:rsidRPr="00014CF4" w:rsidRDefault="006652A3" w:rsidP="00014CF4">
      <w:pPr>
        <w:pStyle w:val="BodyText"/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014CF4">
        <w:rPr>
          <w:rFonts w:ascii="Arial" w:hAnsi="Arial" w:cs="Arial"/>
          <w:color w:val="010000"/>
          <w:sz w:val="20"/>
        </w:rPr>
        <w:t xml:space="preserve">‎‎Article 2. Assign the Chair of the Board of Directors to direct </w:t>
      </w:r>
      <w:r w:rsidR="0015036D" w:rsidRPr="00014CF4">
        <w:rPr>
          <w:rFonts w:ascii="Arial" w:hAnsi="Arial" w:cs="Arial"/>
          <w:color w:val="010000"/>
          <w:sz w:val="20"/>
        </w:rPr>
        <w:t xml:space="preserve">the Board of Management, </w:t>
      </w:r>
      <w:r w:rsidRPr="00014CF4">
        <w:rPr>
          <w:rFonts w:ascii="Arial" w:hAnsi="Arial" w:cs="Arial"/>
          <w:color w:val="010000"/>
          <w:sz w:val="20"/>
        </w:rPr>
        <w:t xml:space="preserve">Departments of the Company, </w:t>
      </w:r>
      <w:r w:rsidR="0015036D" w:rsidRPr="00014CF4">
        <w:rPr>
          <w:rFonts w:ascii="Arial" w:hAnsi="Arial" w:cs="Arial"/>
          <w:color w:val="010000"/>
          <w:sz w:val="20"/>
        </w:rPr>
        <w:t xml:space="preserve">and </w:t>
      </w:r>
      <w:r w:rsidRPr="00014CF4">
        <w:rPr>
          <w:rFonts w:ascii="Arial" w:hAnsi="Arial" w:cs="Arial"/>
          <w:color w:val="010000"/>
          <w:sz w:val="20"/>
        </w:rPr>
        <w:t>subsidiaries to carry out procedures, sign contracts with the audit company, and implement in accordance with the regulations.</w:t>
      </w:r>
    </w:p>
    <w:p w:rsidR="00831A03" w:rsidRPr="00014CF4" w:rsidRDefault="006652A3" w:rsidP="00014CF4">
      <w:pPr>
        <w:pStyle w:val="BodyText"/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014CF4">
        <w:rPr>
          <w:rFonts w:ascii="Arial" w:hAnsi="Arial" w:cs="Arial"/>
          <w:color w:val="010000"/>
          <w:sz w:val="20"/>
        </w:rPr>
        <w:t>‎‎Article 3. The Board of Directors, the Board of Management, functional departments and subsidiaries are responsible for imple</w:t>
      </w:r>
      <w:bookmarkStart w:id="0" w:name="_GoBack"/>
      <w:bookmarkEnd w:id="0"/>
      <w:r w:rsidRPr="00014CF4">
        <w:rPr>
          <w:rFonts w:ascii="Arial" w:hAnsi="Arial" w:cs="Arial"/>
          <w:color w:val="010000"/>
          <w:sz w:val="20"/>
        </w:rPr>
        <w:t>menting this Resolution./.</w:t>
      </w:r>
    </w:p>
    <w:sectPr w:rsidR="00831A03" w:rsidRPr="00014CF4" w:rsidSect="00014CF4">
      <w:type w:val="continuous"/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EF8" w:rsidRDefault="00B77EF8">
      <w:r>
        <w:separator/>
      </w:r>
    </w:p>
  </w:endnote>
  <w:endnote w:type="continuationSeparator" w:id="0">
    <w:p w:rsidR="00B77EF8" w:rsidRDefault="00B7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EF8" w:rsidRDefault="00B77EF8"/>
  </w:footnote>
  <w:footnote w:type="continuationSeparator" w:id="0">
    <w:p w:rsidR="00B77EF8" w:rsidRDefault="00B77E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61E23"/>
    <w:multiLevelType w:val="multilevel"/>
    <w:tmpl w:val="D63E8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03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D53520"/>
    <w:multiLevelType w:val="multilevel"/>
    <w:tmpl w:val="7F126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03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03"/>
    <w:rsid w:val="00014CF4"/>
    <w:rsid w:val="0015036D"/>
    <w:rsid w:val="00177D20"/>
    <w:rsid w:val="004A32B0"/>
    <w:rsid w:val="006652A3"/>
    <w:rsid w:val="00831A03"/>
    <w:rsid w:val="00B77EF8"/>
    <w:rsid w:val="00D0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2EC91B-A10A-46E5-AC88-5D62A5C1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03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030"/>
      <w:sz w:val="19"/>
      <w:szCs w:val="19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10" w:lineRule="auto"/>
      <w:ind w:firstLine="400"/>
    </w:pPr>
    <w:rPr>
      <w:rFonts w:ascii="Times New Roman" w:eastAsia="Times New Roman" w:hAnsi="Times New Roman" w:cs="Times New Roman"/>
      <w:color w:val="303030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color w:val="303030"/>
      <w:sz w:val="19"/>
      <w:szCs w:val="19"/>
    </w:rPr>
  </w:style>
  <w:style w:type="paragraph" w:customStyle="1" w:styleId="Bodytext40">
    <w:name w:val="Body text (4)"/>
    <w:basedOn w:val="Normal"/>
    <w:link w:val="Bodytext4"/>
    <w:pPr>
      <w:spacing w:line="233" w:lineRule="auto"/>
    </w:pPr>
    <w:rPr>
      <w:rFonts w:ascii="Calibri" w:eastAsia="Calibri" w:hAnsi="Calibri" w:cs="Calibri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Segoe UI" w:eastAsia="Segoe UI" w:hAnsi="Segoe UI" w:cs="Segoe U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714</Characters>
  <Application>Microsoft Office Word</Application>
  <DocSecurity>0</DocSecurity>
  <Lines>12</Lines>
  <Paragraphs>5</Paragraphs>
  <ScaleCrop>false</ScaleCrop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2024-08-07T03:30:00Z</dcterms:created>
  <dcterms:modified xsi:type="dcterms:W3CDTF">2024-08-07T17:03:00Z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03d7ac0abaf5bf8b7dc6c3437d3ab5c12d03c0981bb3d794550751f4eab598ee</vt:lpwstr>
  </property>
</Properties>
</file>