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E1CD240" w:rsidR="00753AA4" w:rsidRPr="007E1BE0" w:rsidRDefault="007E1BE0" w:rsidP="000B1A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7E1BE0">
        <w:rPr>
          <w:rFonts w:ascii="Arial" w:hAnsi="Arial" w:cs="Arial"/>
          <w:b/>
          <w:bCs/>
          <w:color w:val="010000"/>
          <w:sz w:val="20"/>
        </w:rPr>
        <w:t>MML121021:</w:t>
      </w:r>
      <w:r w:rsidRPr="007E1BE0">
        <w:rPr>
          <w:rFonts w:ascii="Arial" w:hAnsi="Arial" w:cs="Arial"/>
          <w:b/>
          <w:color w:val="010000"/>
          <w:sz w:val="20"/>
        </w:rPr>
        <w:t xml:space="preserve"> Board Resolution No. 13</w:t>
      </w:r>
    </w:p>
    <w:p w14:paraId="00000002" w14:textId="351F556C" w:rsidR="00753AA4" w:rsidRPr="007E1BE0" w:rsidRDefault="007E1BE0" w:rsidP="000B1A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E1BE0">
        <w:rPr>
          <w:rFonts w:ascii="Arial" w:hAnsi="Arial" w:cs="Arial"/>
          <w:color w:val="010000"/>
          <w:sz w:val="20"/>
        </w:rPr>
        <w:t xml:space="preserve">On September 6, 2024, Masan </w:t>
      </w:r>
      <w:proofErr w:type="spellStart"/>
      <w:r w:rsidRPr="007E1BE0">
        <w:rPr>
          <w:rFonts w:ascii="Arial" w:hAnsi="Arial" w:cs="Arial"/>
          <w:color w:val="010000"/>
          <w:sz w:val="20"/>
        </w:rPr>
        <w:t>Meatlife</w:t>
      </w:r>
      <w:proofErr w:type="spellEnd"/>
      <w:r w:rsidRPr="007E1BE0">
        <w:rPr>
          <w:rFonts w:ascii="Arial" w:hAnsi="Arial" w:cs="Arial"/>
          <w:color w:val="010000"/>
          <w:sz w:val="20"/>
        </w:rPr>
        <w:t xml:space="preserve"> JSC announced Resolution No. 13/2024/NQ-HDQT as follows:</w:t>
      </w:r>
    </w:p>
    <w:p w14:paraId="00000003" w14:textId="0C2D7091" w:rsidR="00753AA4" w:rsidRPr="007E1BE0" w:rsidRDefault="007E1BE0" w:rsidP="000B1A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E1BE0">
        <w:rPr>
          <w:rFonts w:ascii="Arial" w:hAnsi="Arial" w:cs="Arial"/>
          <w:color w:val="010000"/>
          <w:sz w:val="20"/>
        </w:rPr>
        <w:t>Article 1: Approve the Regulations on the share issuance under the Employee Stock Ownership Plan (ESOP) 2024 of the Company.</w:t>
      </w:r>
    </w:p>
    <w:p w14:paraId="00000004" w14:textId="402E39DB" w:rsidR="00753AA4" w:rsidRPr="007E1BE0" w:rsidRDefault="007E1BE0" w:rsidP="000B1A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E1BE0">
        <w:rPr>
          <w:rFonts w:ascii="Arial" w:hAnsi="Arial" w:cs="Arial"/>
          <w:color w:val="010000"/>
          <w:sz w:val="20"/>
        </w:rPr>
        <w:t>Article 2: Approve the list of employees eligible to participate in the share issuance under the ESOP.</w:t>
      </w:r>
    </w:p>
    <w:p w14:paraId="00000005" w14:textId="4D41A244" w:rsidR="00753AA4" w:rsidRPr="007E1BE0" w:rsidRDefault="007E1BE0" w:rsidP="000B1A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E1BE0">
        <w:rPr>
          <w:rFonts w:ascii="Arial" w:hAnsi="Arial" w:cs="Arial"/>
          <w:color w:val="010000"/>
          <w:sz w:val="20"/>
        </w:rPr>
        <w:t>Article 3: The Board of Management, affiliated individuals and departments are responsible for implementing this Resolution.</w:t>
      </w:r>
    </w:p>
    <w:p w14:paraId="00000006" w14:textId="77777777" w:rsidR="00753AA4" w:rsidRPr="007E1BE0" w:rsidRDefault="007E1BE0" w:rsidP="000B1A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E1BE0">
        <w:rPr>
          <w:rFonts w:ascii="Arial" w:hAnsi="Arial" w:cs="Arial"/>
          <w:color w:val="010000"/>
          <w:sz w:val="20"/>
        </w:rPr>
        <w:t>Article 4: This Resolution takes effect from the date of its signing.</w:t>
      </w:r>
      <w:bookmarkEnd w:id="0"/>
    </w:p>
    <w:sectPr w:rsidR="00753AA4" w:rsidRPr="007E1BE0" w:rsidSect="007E1BE0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4"/>
    <w:rsid w:val="000B1AAF"/>
    <w:rsid w:val="00753AA4"/>
    <w:rsid w:val="007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EBD99"/>
  <w15:docId w15:val="{C52E7446-D0D4-4957-A120-7447DEFE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E28392"/>
      <w:sz w:val="18"/>
      <w:szCs w:val="1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E28392"/>
      <w:sz w:val="40"/>
      <w:szCs w:val="4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4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09" w:lineRule="auto"/>
      <w:ind w:left="8960"/>
      <w:jc w:val="right"/>
    </w:pPr>
    <w:rPr>
      <w:rFonts w:ascii="Arial" w:eastAsia="Arial" w:hAnsi="Arial" w:cs="Arial"/>
      <w:color w:val="E28392"/>
      <w:sz w:val="18"/>
      <w:szCs w:val="18"/>
    </w:rPr>
  </w:style>
  <w:style w:type="paragraph" w:customStyle="1" w:styleId="Bodytext30">
    <w:name w:val="Body text (3)"/>
    <w:basedOn w:val="Normal"/>
    <w:link w:val="Bodytext3"/>
    <w:pPr>
      <w:spacing w:line="180" w:lineRule="auto"/>
      <w:jc w:val="right"/>
    </w:pPr>
    <w:rPr>
      <w:rFonts w:ascii="Times New Roman" w:eastAsia="Times New Roman" w:hAnsi="Times New Roman" w:cs="Times New Roman"/>
      <w:smallCaps/>
      <w:color w:val="E28392"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RE0y8Dcqdhd+iEiZt8MWFxR7sw==">CgMxLjA4AHIhMVo0QzVSWmhpT0NBc2k5enVmYVFfVU5WQU9RRkV5OU9K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3</cp:revision>
  <dcterms:created xsi:type="dcterms:W3CDTF">2024-09-10T03:57:00Z</dcterms:created>
  <dcterms:modified xsi:type="dcterms:W3CDTF">2024-09-11T03:48:00Z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a2ceacbc408e412082ae051b47f8369dc50a5e363d2c5ba8b0a0dab5d035ab03</vt:lpwstr>
  </property>
</Properties>
</file>