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6382A" w:rsidRPr="00B24A82" w:rsidRDefault="00B24A82" w:rsidP="00A30B39">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bookmarkStart w:id="0" w:name="_GoBack"/>
      <w:r w:rsidRPr="00B24A82">
        <w:rPr>
          <w:rFonts w:ascii="Arial" w:hAnsi="Arial" w:cs="Arial"/>
          <w:b/>
          <w:color w:val="010000"/>
          <w:sz w:val="20"/>
        </w:rPr>
        <w:t>DNC: Board Resolution</w:t>
      </w:r>
    </w:p>
    <w:p w14:paraId="00000002" w14:textId="65D8E6C2" w:rsidR="00C6382A" w:rsidRPr="00B24A82" w:rsidRDefault="00B24A82" w:rsidP="00A30B3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24A82">
        <w:rPr>
          <w:rFonts w:ascii="Arial" w:hAnsi="Arial" w:cs="Arial"/>
          <w:color w:val="010000"/>
          <w:sz w:val="20"/>
        </w:rPr>
        <w:t xml:space="preserve">On September 6, 2024, Hai </w:t>
      </w:r>
      <w:proofErr w:type="spellStart"/>
      <w:r w:rsidRPr="00B24A82">
        <w:rPr>
          <w:rFonts w:ascii="Arial" w:hAnsi="Arial" w:cs="Arial"/>
          <w:color w:val="010000"/>
          <w:sz w:val="20"/>
        </w:rPr>
        <w:t>Phong</w:t>
      </w:r>
      <w:proofErr w:type="spellEnd"/>
      <w:r w:rsidRPr="00B24A82">
        <w:rPr>
          <w:rFonts w:ascii="Arial" w:hAnsi="Arial" w:cs="Arial"/>
          <w:color w:val="010000"/>
          <w:sz w:val="20"/>
        </w:rPr>
        <w:t xml:space="preserve"> Electricity Water Machine Assembly Joint Stock Company announced Resolution No. 15/NQ- HDQT on the dividend prepayment in cash for round 1 in 2024 as follows:</w:t>
      </w:r>
    </w:p>
    <w:p w14:paraId="00000003" w14:textId="77777777" w:rsidR="00C6382A" w:rsidRPr="00B24A82" w:rsidRDefault="00B24A82" w:rsidP="00A30B3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24A82">
        <w:rPr>
          <w:rFonts w:ascii="Arial" w:hAnsi="Arial" w:cs="Arial"/>
          <w:color w:val="010000"/>
          <w:sz w:val="20"/>
        </w:rPr>
        <w:t>‎‎Article 1. The Board of Directors approved the dividend prepayment for round 1 in 2024 as follows:</w:t>
      </w:r>
    </w:p>
    <w:p w14:paraId="00000004" w14:textId="77777777" w:rsidR="00C6382A" w:rsidRPr="00B24A82" w:rsidRDefault="00B24A82" w:rsidP="00A30B39">
      <w:pPr>
        <w:numPr>
          <w:ilvl w:val="0"/>
          <w:numId w:val="1"/>
        </w:numPr>
        <w:pBdr>
          <w:top w:val="nil"/>
          <w:left w:val="nil"/>
          <w:bottom w:val="nil"/>
          <w:right w:val="nil"/>
          <w:between w:val="nil"/>
        </w:pBdr>
        <w:tabs>
          <w:tab w:val="left" w:pos="432"/>
          <w:tab w:val="left" w:pos="818"/>
        </w:tabs>
        <w:spacing w:after="120" w:line="360" w:lineRule="auto"/>
        <w:jc w:val="both"/>
        <w:rPr>
          <w:rFonts w:ascii="Arial" w:eastAsia="Arial" w:hAnsi="Arial" w:cs="Arial"/>
          <w:color w:val="010000"/>
          <w:sz w:val="20"/>
          <w:szCs w:val="20"/>
        </w:rPr>
      </w:pPr>
      <w:r w:rsidRPr="00B24A82">
        <w:rPr>
          <w:rFonts w:ascii="Arial" w:hAnsi="Arial" w:cs="Arial"/>
          <w:color w:val="010000"/>
          <w:sz w:val="20"/>
        </w:rPr>
        <w:t>Prepayment rate: 10%/Charter capital (shareholders receive VND1,000 for every share they own).</w:t>
      </w:r>
    </w:p>
    <w:p w14:paraId="00000005" w14:textId="77777777" w:rsidR="00C6382A" w:rsidRPr="00B24A82" w:rsidRDefault="00B24A82" w:rsidP="00A30B39">
      <w:pPr>
        <w:numPr>
          <w:ilvl w:val="0"/>
          <w:numId w:val="1"/>
        </w:numPr>
        <w:pBdr>
          <w:top w:val="nil"/>
          <w:left w:val="nil"/>
          <w:bottom w:val="nil"/>
          <w:right w:val="nil"/>
          <w:between w:val="nil"/>
        </w:pBdr>
        <w:tabs>
          <w:tab w:val="left" w:pos="432"/>
          <w:tab w:val="left" w:pos="822"/>
        </w:tabs>
        <w:spacing w:after="120" w:line="360" w:lineRule="auto"/>
        <w:jc w:val="both"/>
        <w:rPr>
          <w:rFonts w:ascii="Arial" w:eastAsia="Arial" w:hAnsi="Arial" w:cs="Arial"/>
          <w:color w:val="010000"/>
          <w:sz w:val="20"/>
          <w:szCs w:val="20"/>
        </w:rPr>
      </w:pPr>
      <w:r w:rsidRPr="00B24A82">
        <w:rPr>
          <w:rFonts w:ascii="Arial" w:hAnsi="Arial" w:cs="Arial"/>
          <w:color w:val="010000"/>
          <w:sz w:val="20"/>
        </w:rPr>
        <w:t>Prepayment form: In cash</w:t>
      </w:r>
    </w:p>
    <w:p w14:paraId="00000006" w14:textId="77777777" w:rsidR="00C6382A" w:rsidRPr="00B24A82" w:rsidRDefault="00B24A82" w:rsidP="00A30B39">
      <w:pPr>
        <w:numPr>
          <w:ilvl w:val="0"/>
          <w:numId w:val="1"/>
        </w:numPr>
        <w:pBdr>
          <w:top w:val="nil"/>
          <w:left w:val="nil"/>
          <w:bottom w:val="nil"/>
          <w:right w:val="nil"/>
          <w:between w:val="nil"/>
        </w:pBdr>
        <w:tabs>
          <w:tab w:val="left" w:pos="432"/>
          <w:tab w:val="left" w:pos="818"/>
        </w:tabs>
        <w:spacing w:after="120" w:line="360" w:lineRule="auto"/>
        <w:jc w:val="both"/>
        <w:rPr>
          <w:rFonts w:ascii="Arial" w:eastAsia="Arial" w:hAnsi="Arial" w:cs="Arial"/>
          <w:color w:val="010000"/>
          <w:sz w:val="20"/>
          <w:szCs w:val="20"/>
        </w:rPr>
      </w:pPr>
      <w:r w:rsidRPr="00B24A82">
        <w:rPr>
          <w:rFonts w:ascii="Arial" w:hAnsi="Arial" w:cs="Arial"/>
          <w:color w:val="010000"/>
          <w:sz w:val="20"/>
        </w:rPr>
        <w:t>Payment time: October 25, 2024.</w:t>
      </w:r>
    </w:p>
    <w:p w14:paraId="00000007" w14:textId="77777777" w:rsidR="00C6382A" w:rsidRPr="00B24A82" w:rsidRDefault="00B24A82" w:rsidP="00A30B3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24A82">
        <w:rPr>
          <w:rFonts w:ascii="Arial" w:hAnsi="Arial" w:cs="Arial"/>
          <w:color w:val="010000"/>
          <w:sz w:val="20"/>
        </w:rPr>
        <w:t>‎‎Article 2. The Board of Directors assigned the General Manager to implement the dividend payment mentioned above.</w:t>
      </w:r>
    </w:p>
    <w:p w14:paraId="00000008" w14:textId="77777777" w:rsidR="00C6382A" w:rsidRPr="00B24A82" w:rsidRDefault="00B24A82" w:rsidP="00A30B3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24A82">
        <w:rPr>
          <w:rFonts w:ascii="Arial" w:hAnsi="Arial" w:cs="Arial"/>
          <w:color w:val="010000"/>
          <w:sz w:val="20"/>
        </w:rPr>
        <w:t>‎‎Article 3. This Resolution takes effect from the date of its signing. Members of the Board of Directors, the Audit Committee, the person in charge of administration and information disclosure, the General Manager, and relevant units are responsible for implementing this Resolution./.</w:t>
      </w:r>
      <w:bookmarkEnd w:id="0"/>
    </w:p>
    <w:sectPr w:rsidR="00C6382A" w:rsidRPr="00B24A82" w:rsidSect="00B24A82">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A0316"/>
    <w:multiLevelType w:val="multilevel"/>
    <w:tmpl w:val="02C4625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82A"/>
    <w:rsid w:val="00A30B39"/>
    <w:rsid w:val="00B24A82"/>
    <w:rsid w:val="00C63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D03FD8-D50D-4787-939B-9A09FD07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u w:val="none"/>
      <w:shd w:val="clear" w:color="auto" w:fill="auto"/>
    </w:rPr>
  </w:style>
  <w:style w:type="paragraph" w:customStyle="1" w:styleId="Vnbnnidung0">
    <w:name w:val="Văn bản nội dung"/>
    <w:basedOn w:val="Normal"/>
    <w:link w:val="Vnbnnidung"/>
    <w:pPr>
      <w:spacing w:line="290" w:lineRule="auto"/>
      <w:ind w:firstLine="400"/>
    </w:pPr>
    <w:rPr>
      <w:rFonts w:ascii="Times New Roman" w:eastAsia="Times New Roman" w:hAnsi="Times New Roman" w:cs="Times New Roman"/>
      <w:sz w:val="28"/>
      <w:szCs w:val="28"/>
    </w:rPr>
  </w:style>
  <w:style w:type="paragraph" w:customStyle="1" w:styleId="Khc0">
    <w:name w:val="Khác"/>
    <w:basedOn w:val="Normal"/>
    <w:link w:val="Khc"/>
    <w:pPr>
      <w:spacing w:line="290" w:lineRule="auto"/>
      <w:ind w:firstLine="400"/>
    </w:pPr>
    <w:rPr>
      <w:rFonts w:ascii="Times New Roman" w:eastAsia="Times New Roman" w:hAnsi="Times New Roman" w:cs="Times New Roman"/>
      <w:sz w:val="28"/>
      <w:szCs w:val="28"/>
    </w:rPr>
  </w:style>
  <w:style w:type="paragraph" w:customStyle="1" w:styleId="Vnbnnidung30">
    <w:name w:val="Văn bản nội dung (3)"/>
    <w:basedOn w:val="Normal"/>
    <w:link w:val="Vnbnnidung3"/>
    <w:rPr>
      <w:rFonts w:ascii="Times New Roman" w:eastAsia="Times New Roman" w:hAnsi="Times New Roman" w:cs="Times New Roman"/>
      <w:i/>
      <w:iCs/>
      <w:sz w:val="22"/>
      <w:szCs w:val="22"/>
    </w:rPr>
  </w:style>
  <w:style w:type="paragraph" w:customStyle="1" w:styleId="Vnbnnidung20">
    <w:name w:val="Văn bản nội dung (2)"/>
    <w:basedOn w:val="Normal"/>
    <w:link w:val="Vnbnnidung2"/>
    <w:rPr>
      <w:rFonts w:ascii="Times New Roman" w:eastAsia="Times New Roman" w:hAnsi="Times New Roman" w:cs="Times New Roman"/>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2l9BhjMhaXeZDTEPzCbqzWpG5w==">CgMxLjA4AHIhMXRYWU1GQ2RUd0o2SUF4OXJEcnBMZjB3MEhkUFJlSlN6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740</Characters>
  <Application>Microsoft Office Word</Application>
  <DocSecurity>0</DocSecurity>
  <Lines>6</Lines>
  <Paragraphs>1</Paragraphs>
  <ScaleCrop>false</ScaleCrop>
  <Company>Microsoft</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2024-09-16T03:36:00Z</dcterms:created>
  <dcterms:modified xsi:type="dcterms:W3CDTF">2024-09-17T03:34:00Z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e38145bbc982fd9430f48276ee775dc9ba22121f7bca92a01104c08b2cc58e00</vt:lpwstr>
  </property>
</Properties>
</file>