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0E78" w:rsidRPr="00163E10" w:rsidRDefault="00163E10" w:rsidP="00AD503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250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163E10">
        <w:rPr>
          <w:rFonts w:ascii="Arial" w:hAnsi="Arial" w:cs="Arial"/>
          <w:b/>
          <w:color w:val="010000"/>
          <w:sz w:val="20"/>
        </w:rPr>
        <w:t>DWS</w:t>
      </w:r>
      <w:r w:rsidRPr="00163E10">
        <w:rPr>
          <w:rFonts w:ascii="Arial" w:hAnsi="Arial" w:cs="Arial"/>
          <w:b/>
          <w:color w:val="010000"/>
          <w:sz w:val="20"/>
        </w:rPr>
        <w:t>:</w:t>
      </w:r>
      <w:r w:rsidRPr="00163E10">
        <w:rPr>
          <w:rFonts w:ascii="Arial" w:hAnsi="Arial" w:cs="Arial"/>
          <w:b/>
          <w:color w:val="010000"/>
          <w:sz w:val="20"/>
        </w:rPr>
        <w:t xml:space="preserve"> Board Decision</w:t>
      </w:r>
    </w:p>
    <w:p w14:paraId="00000002" w14:textId="305A5B58" w:rsidR="00020E78" w:rsidRPr="00163E10" w:rsidRDefault="00163E10" w:rsidP="00AD503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6250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63E10">
        <w:rPr>
          <w:rFonts w:ascii="Arial" w:hAnsi="Arial" w:cs="Arial"/>
          <w:color w:val="010000"/>
          <w:sz w:val="20"/>
        </w:rPr>
        <w:t xml:space="preserve">On </w:t>
      </w:r>
      <w:r w:rsidRPr="00163E10">
        <w:rPr>
          <w:rFonts w:ascii="Arial" w:hAnsi="Arial" w:cs="Arial"/>
          <w:color w:val="010000"/>
          <w:sz w:val="20"/>
        </w:rPr>
        <w:t>September</w:t>
      </w:r>
      <w:r w:rsidRPr="00163E10">
        <w:rPr>
          <w:rFonts w:ascii="Arial" w:hAnsi="Arial" w:cs="Arial"/>
          <w:color w:val="010000"/>
          <w:sz w:val="20"/>
        </w:rPr>
        <w:t xml:space="preserve"> </w:t>
      </w:r>
      <w:r w:rsidRPr="00163E10">
        <w:rPr>
          <w:rFonts w:ascii="Arial" w:hAnsi="Arial" w:cs="Arial"/>
          <w:color w:val="010000"/>
          <w:sz w:val="20"/>
        </w:rPr>
        <w:t>12</w:t>
      </w:r>
      <w:r w:rsidRPr="00163E10">
        <w:rPr>
          <w:rFonts w:ascii="Arial" w:hAnsi="Arial" w:cs="Arial"/>
          <w:color w:val="010000"/>
          <w:sz w:val="20"/>
        </w:rPr>
        <w:t xml:space="preserve">, </w:t>
      </w:r>
      <w:r w:rsidRPr="00163E10">
        <w:rPr>
          <w:rFonts w:ascii="Arial" w:hAnsi="Arial" w:cs="Arial"/>
          <w:color w:val="010000"/>
          <w:sz w:val="20"/>
        </w:rPr>
        <w:t>2024</w:t>
      </w:r>
      <w:r w:rsidRPr="00163E10">
        <w:rPr>
          <w:rFonts w:ascii="Arial" w:hAnsi="Arial" w:cs="Arial"/>
          <w:color w:val="010000"/>
          <w:sz w:val="20"/>
        </w:rPr>
        <w:t xml:space="preserve">, </w:t>
      </w:r>
      <w:r w:rsidRPr="00163E10">
        <w:rPr>
          <w:rFonts w:ascii="Arial" w:hAnsi="Arial" w:cs="Arial"/>
          <w:color w:val="010000"/>
          <w:sz w:val="20"/>
        </w:rPr>
        <w:t>Dong Thap Water Supply &amp; Urban Environment Joint Stock Company</w:t>
      </w:r>
      <w:r w:rsidRPr="00163E10">
        <w:rPr>
          <w:rFonts w:ascii="Arial" w:hAnsi="Arial" w:cs="Arial"/>
          <w:color w:val="010000"/>
          <w:sz w:val="20"/>
        </w:rPr>
        <w:t xml:space="preserve"> announced Decision </w:t>
      </w:r>
      <w:r w:rsidR="00AD5038" w:rsidRPr="00163E10">
        <w:rPr>
          <w:rFonts w:ascii="Arial" w:hAnsi="Arial" w:cs="Arial"/>
          <w:color w:val="010000"/>
          <w:sz w:val="20"/>
        </w:rPr>
        <w:t xml:space="preserve">No. </w:t>
      </w:r>
      <w:r w:rsidRPr="00163E10">
        <w:rPr>
          <w:rFonts w:ascii="Arial" w:hAnsi="Arial" w:cs="Arial"/>
          <w:color w:val="010000"/>
          <w:sz w:val="20"/>
        </w:rPr>
        <w:t>69</w:t>
      </w:r>
      <w:r w:rsidRPr="00163E10">
        <w:rPr>
          <w:rFonts w:ascii="Arial" w:hAnsi="Arial" w:cs="Arial"/>
          <w:color w:val="010000"/>
          <w:sz w:val="20"/>
        </w:rPr>
        <w:t>/</w:t>
      </w:r>
      <w:r w:rsidRPr="00163E10">
        <w:rPr>
          <w:rFonts w:ascii="Arial" w:hAnsi="Arial" w:cs="Arial"/>
          <w:color w:val="010000"/>
          <w:sz w:val="20"/>
        </w:rPr>
        <w:t>2024</w:t>
      </w:r>
      <w:r w:rsidRPr="00163E10">
        <w:rPr>
          <w:rFonts w:ascii="Arial" w:hAnsi="Arial" w:cs="Arial"/>
          <w:color w:val="010000"/>
          <w:sz w:val="20"/>
        </w:rPr>
        <w:t xml:space="preserve">/QD-HDQT on the dividend payment </w:t>
      </w:r>
      <w:r w:rsidRPr="00163E10">
        <w:rPr>
          <w:rFonts w:ascii="Arial" w:hAnsi="Arial" w:cs="Arial"/>
          <w:color w:val="010000"/>
          <w:sz w:val="20"/>
        </w:rPr>
        <w:t>2023</w:t>
      </w:r>
      <w:r w:rsidRPr="00163E10">
        <w:rPr>
          <w:rFonts w:ascii="Arial" w:hAnsi="Arial" w:cs="Arial"/>
          <w:color w:val="010000"/>
          <w:sz w:val="20"/>
        </w:rPr>
        <w:t xml:space="preserve"> in cash as follows</w:t>
      </w:r>
      <w:r w:rsidRPr="00163E10">
        <w:rPr>
          <w:rFonts w:ascii="Arial" w:hAnsi="Arial" w:cs="Arial"/>
          <w:color w:val="010000"/>
          <w:sz w:val="20"/>
        </w:rPr>
        <w:t>:</w:t>
      </w:r>
      <w:r w:rsidRPr="00163E10">
        <w:rPr>
          <w:rFonts w:ascii="Arial" w:hAnsi="Arial" w:cs="Arial"/>
          <w:color w:val="010000"/>
          <w:sz w:val="20"/>
        </w:rPr>
        <w:t xml:space="preserve"> </w:t>
      </w:r>
    </w:p>
    <w:p w14:paraId="00000003" w14:textId="77777777" w:rsidR="00020E78" w:rsidRPr="00163E10" w:rsidRDefault="00163E10" w:rsidP="00AD503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63E10">
        <w:rPr>
          <w:rFonts w:ascii="Arial" w:hAnsi="Arial" w:cs="Arial"/>
          <w:color w:val="010000"/>
          <w:sz w:val="20"/>
        </w:rPr>
        <w:t xml:space="preserve">‎‎Article </w:t>
      </w:r>
      <w:r w:rsidRPr="00163E10">
        <w:rPr>
          <w:rFonts w:ascii="Arial" w:hAnsi="Arial" w:cs="Arial"/>
          <w:color w:val="010000"/>
          <w:sz w:val="20"/>
        </w:rPr>
        <w:t>1</w:t>
      </w:r>
      <w:r w:rsidRPr="00163E10">
        <w:rPr>
          <w:rFonts w:ascii="Arial" w:hAnsi="Arial" w:cs="Arial"/>
          <w:color w:val="010000"/>
          <w:sz w:val="20"/>
        </w:rPr>
        <w:t xml:space="preserve">. Approve the dividend payment plan in </w:t>
      </w:r>
      <w:r w:rsidRPr="00163E10">
        <w:rPr>
          <w:rFonts w:ascii="Arial" w:hAnsi="Arial" w:cs="Arial"/>
          <w:color w:val="010000"/>
          <w:sz w:val="20"/>
        </w:rPr>
        <w:t>2023</w:t>
      </w:r>
      <w:r w:rsidRPr="00163E10">
        <w:rPr>
          <w:rFonts w:ascii="Arial" w:hAnsi="Arial" w:cs="Arial"/>
          <w:color w:val="010000"/>
          <w:sz w:val="20"/>
        </w:rPr>
        <w:t xml:space="preserve"> for </w:t>
      </w:r>
      <w:r w:rsidRPr="00163E10">
        <w:rPr>
          <w:rFonts w:ascii="Arial" w:hAnsi="Arial" w:cs="Arial"/>
          <w:color w:val="010000"/>
          <w:sz w:val="20"/>
        </w:rPr>
        <w:t>shareholders, specifically as follows</w:t>
      </w:r>
      <w:r w:rsidRPr="00163E10">
        <w:rPr>
          <w:rFonts w:ascii="Arial" w:hAnsi="Arial" w:cs="Arial"/>
          <w:color w:val="010000"/>
          <w:sz w:val="20"/>
        </w:rPr>
        <w:t>:</w:t>
      </w:r>
    </w:p>
    <w:p w14:paraId="00000004" w14:textId="6A15E452" w:rsidR="00020E78" w:rsidRPr="00163E10" w:rsidRDefault="00163E10" w:rsidP="00AD50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63E10">
        <w:rPr>
          <w:rFonts w:ascii="Arial" w:hAnsi="Arial" w:cs="Arial"/>
          <w:color w:val="010000"/>
          <w:sz w:val="20"/>
        </w:rPr>
        <w:t xml:space="preserve">Record date for </w:t>
      </w:r>
      <w:r w:rsidR="00AD5038" w:rsidRPr="00163E10">
        <w:rPr>
          <w:rFonts w:ascii="Arial" w:hAnsi="Arial" w:cs="Arial"/>
          <w:color w:val="010000"/>
          <w:sz w:val="20"/>
        </w:rPr>
        <w:t xml:space="preserve">recording </w:t>
      </w:r>
      <w:r w:rsidRPr="00163E10">
        <w:rPr>
          <w:rFonts w:ascii="Arial" w:hAnsi="Arial" w:cs="Arial"/>
          <w:color w:val="010000"/>
          <w:sz w:val="20"/>
        </w:rPr>
        <w:t>the list</w:t>
      </w:r>
      <w:r w:rsidR="00AD5038" w:rsidRPr="00163E10">
        <w:rPr>
          <w:rFonts w:ascii="Arial" w:hAnsi="Arial" w:cs="Arial"/>
          <w:color w:val="010000"/>
          <w:sz w:val="20"/>
        </w:rPr>
        <w:t xml:space="preserve"> of shareholders</w:t>
      </w:r>
      <w:r w:rsidRPr="00163E10">
        <w:rPr>
          <w:rFonts w:ascii="Arial" w:hAnsi="Arial" w:cs="Arial"/>
          <w:color w:val="010000"/>
          <w:sz w:val="20"/>
        </w:rPr>
        <w:t xml:space="preserve"> to pay dividends</w:t>
      </w:r>
      <w:r w:rsidRPr="00163E10">
        <w:rPr>
          <w:rFonts w:ascii="Arial" w:hAnsi="Arial" w:cs="Arial"/>
          <w:color w:val="010000"/>
          <w:sz w:val="20"/>
        </w:rPr>
        <w:t>:</w:t>
      </w:r>
      <w:r w:rsidRPr="00163E10">
        <w:rPr>
          <w:rFonts w:ascii="Arial" w:hAnsi="Arial" w:cs="Arial"/>
          <w:color w:val="010000"/>
          <w:sz w:val="20"/>
        </w:rPr>
        <w:t xml:space="preserve"> </w:t>
      </w:r>
      <w:r w:rsidRPr="00163E10">
        <w:rPr>
          <w:rFonts w:ascii="Arial" w:hAnsi="Arial" w:cs="Arial"/>
          <w:color w:val="010000"/>
          <w:sz w:val="20"/>
        </w:rPr>
        <w:t>September</w:t>
      </w:r>
      <w:r w:rsidRPr="00163E10">
        <w:rPr>
          <w:rFonts w:ascii="Arial" w:hAnsi="Arial" w:cs="Arial"/>
          <w:color w:val="010000"/>
          <w:sz w:val="20"/>
        </w:rPr>
        <w:t xml:space="preserve"> </w:t>
      </w:r>
      <w:r w:rsidRPr="00163E10">
        <w:rPr>
          <w:rFonts w:ascii="Arial" w:hAnsi="Arial" w:cs="Arial"/>
          <w:color w:val="010000"/>
          <w:sz w:val="20"/>
        </w:rPr>
        <w:t>27</w:t>
      </w:r>
      <w:r w:rsidRPr="00163E10">
        <w:rPr>
          <w:rFonts w:ascii="Arial" w:hAnsi="Arial" w:cs="Arial"/>
          <w:color w:val="010000"/>
          <w:sz w:val="20"/>
        </w:rPr>
        <w:t xml:space="preserve">, </w:t>
      </w:r>
      <w:r w:rsidRPr="00163E10">
        <w:rPr>
          <w:rFonts w:ascii="Arial" w:hAnsi="Arial" w:cs="Arial"/>
          <w:color w:val="010000"/>
          <w:sz w:val="20"/>
        </w:rPr>
        <w:t>2024</w:t>
      </w:r>
      <w:r w:rsidRPr="00163E10">
        <w:rPr>
          <w:rFonts w:ascii="Arial" w:hAnsi="Arial" w:cs="Arial"/>
          <w:color w:val="010000"/>
          <w:sz w:val="20"/>
        </w:rPr>
        <w:t>.</w:t>
      </w:r>
    </w:p>
    <w:p w14:paraId="00000005" w14:textId="77777777" w:rsidR="00020E78" w:rsidRPr="00163E10" w:rsidRDefault="00163E10" w:rsidP="00AD50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514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63E10">
        <w:rPr>
          <w:rFonts w:ascii="Arial" w:hAnsi="Arial" w:cs="Arial"/>
          <w:color w:val="010000"/>
          <w:sz w:val="20"/>
        </w:rPr>
        <w:t>Subjects of payment</w:t>
      </w:r>
      <w:r w:rsidRPr="00163E10">
        <w:rPr>
          <w:rFonts w:ascii="Arial" w:hAnsi="Arial" w:cs="Arial"/>
          <w:color w:val="010000"/>
          <w:sz w:val="20"/>
        </w:rPr>
        <w:t>:</w:t>
      </w:r>
      <w:r w:rsidRPr="00163E10">
        <w:rPr>
          <w:rFonts w:ascii="Arial" w:hAnsi="Arial" w:cs="Arial"/>
          <w:color w:val="010000"/>
          <w:sz w:val="20"/>
        </w:rPr>
        <w:t xml:space="preserve"> Organizations, individuals on the list of shareholders recorded as of </w:t>
      </w:r>
      <w:r w:rsidRPr="00163E10">
        <w:rPr>
          <w:rFonts w:ascii="Arial" w:hAnsi="Arial" w:cs="Arial"/>
          <w:color w:val="010000"/>
          <w:sz w:val="20"/>
        </w:rPr>
        <w:t>September</w:t>
      </w:r>
      <w:r w:rsidRPr="00163E10">
        <w:rPr>
          <w:rFonts w:ascii="Arial" w:hAnsi="Arial" w:cs="Arial"/>
          <w:color w:val="010000"/>
          <w:sz w:val="20"/>
        </w:rPr>
        <w:t xml:space="preserve"> </w:t>
      </w:r>
      <w:r w:rsidRPr="00163E10">
        <w:rPr>
          <w:rFonts w:ascii="Arial" w:hAnsi="Arial" w:cs="Arial"/>
          <w:color w:val="010000"/>
          <w:sz w:val="20"/>
        </w:rPr>
        <w:t>27</w:t>
      </w:r>
      <w:r w:rsidRPr="00163E10">
        <w:rPr>
          <w:rFonts w:ascii="Arial" w:hAnsi="Arial" w:cs="Arial"/>
          <w:color w:val="010000"/>
          <w:sz w:val="20"/>
        </w:rPr>
        <w:t xml:space="preserve">, </w:t>
      </w:r>
      <w:r w:rsidRPr="00163E10">
        <w:rPr>
          <w:rFonts w:ascii="Arial" w:hAnsi="Arial" w:cs="Arial"/>
          <w:color w:val="010000"/>
          <w:sz w:val="20"/>
        </w:rPr>
        <w:t>2024</w:t>
      </w:r>
      <w:r w:rsidRPr="00163E10">
        <w:rPr>
          <w:rFonts w:ascii="Arial" w:hAnsi="Arial" w:cs="Arial"/>
          <w:color w:val="010000"/>
          <w:sz w:val="20"/>
        </w:rPr>
        <w:t>.</w:t>
      </w:r>
    </w:p>
    <w:p w14:paraId="00000006" w14:textId="77777777" w:rsidR="00020E78" w:rsidRPr="00163E10" w:rsidRDefault="00163E10" w:rsidP="00AD50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63E10">
        <w:rPr>
          <w:rFonts w:ascii="Arial" w:hAnsi="Arial" w:cs="Arial"/>
          <w:color w:val="010000"/>
          <w:sz w:val="20"/>
        </w:rPr>
        <w:t>Payment time</w:t>
      </w:r>
      <w:r w:rsidRPr="00163E10">
        <w:rPr>
          <w:rFonts w:ascii="Arial" w:hAnsi="Arial" w:cs="Arial"/>
          <w:color w:val="010000"/>
          <w:sz w:val="20"/>
        </w:rPr>
        <w:t>:</w:t>
      </w:r>
      <w:r w:rsidRPr="00163E10">
        <w:rPr>
          <w:rFonts w:ascii="Arial" w:hAnsi="Arial" w:cs="Arial"/>
          <w:color w:val="010000"/>
          <w:sz w:val="20"/>
        </w:rPr>
        <w:t xml:space="preserve"> </w:t>
      </w:r>
      <w:r w:rsidRPr="00163E10">
        <w:rPr>
          <w:rFonts w:ascii="Arial" w:hAnsi="Arial" w:cs="Arial"/>
          <w:color w:val="010000"/>
          <w:sz w:val="20"/>
        </w:rPr>
        <w:t xml:space="preserve">From </w:t>
      </w:r>
      <w:r w:rsidRPr="00163E10">
        <w:rPr>
          <w:rFonts w:ascii="Arial" w:hAnsi="Arial" w:cs="Arial"/>
          <w:color w:val="010000"/>
          <w:sz w:val="20"/>
        </w:rPr>
        <w:t>October</w:t>
      </w:r>
      <w:r w:rsidRPr="00163E10">
        <w:rPr>
          <w:rFonts w:ascii="Arial" w:hAnsi="Arial" w:cs="Arial"/>
          <w:color w:val="010000"/>
          <w:sz w:val="20"/>
        </w:rPr>
        <w:t xml:space="preserve"> </w:t>
      </w:r>
      <w:r w:rsidRPr="00163E10">
        <w:rPr>
          <w:rFonts w:ascii="Arial" w:hAnsi="Arial" w:cs="Arial"/>
          <w:color w:val="010000"/>
          <w:sz w:val="20"/>
        </w:rPr>
        <w:t>10</w:t>
      </w:r>
      <w:r w:rsidRPr="00163E10">
        <w:rPr>
          <w:rFonts w:ascii="Arial" w:hAnsi="Arial" w:cs="Arial"/>
          <w:color w:val="010000"/>
          <w:sz w:val="20"/>
        </w:rPr>
        <w:t xml:space="preserve">, </w:t>
      </w:r>
      <w:r w:rsidRPr="00163E10">
        <w:rPr>
          <w:rFonts w:ascii="Arial" w:hAnsi="Arial" w:cs="Arial"/>
          <w:color w:val="010000"/>
          <w:sz w:val="20"/>
        </w:rPr>
        <w:t>2024</w:t>
      </w:r>
      <w:r w:rsidRPr="00163E10">
        <w:rPr>
          <w:rFonts w:ascii="Arial" w:hAnsi="Arial" w:cs="Arial"/>
          <w:color w:val="010000"/>
          <w:sz w:val="20"/>
        </w:rPr>
        <w:t>.</w:t>
      </w:r>
    </w:p>
    <w:p w14:paraId="00000007" w14:textId="77777777" w:rsidR="00020E78" w:rsidRPr="00163E10" w:rsidRDefault="00163E10" w:rsidP="00AD50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2437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63E10">
        <w:rPr>
          <w:rFonts w:ascii="Arial" w:hAnsi="Arial" w:cs="Arial"/>
          <w:color w:val="010000"/>
          <w:sz w:val="20"/>
        </w:rPr>
        <w:t>Payment form</w:t>
      </w:r>
      <w:r w:rsidRPr="00163E10">
        <w:rPr>
          <w:rFonts w:ascii="Arial" w:hAnsi="Arial" w:cs="Arial"/>
          <w:color w:val="010000"/>
          <w:sz w:val="20"/>
        </w:rPr>
        <w:t>:</w:t>
      </w:r>
    </w:p>
    <w:p w14:paraId="00000008" w14:textId="44355106" w:rsidR="00020E78" w:rsidRPr="00163E10" w:rsidRDefault="00163E10" w:rsidP="00AD50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163E10">
        <w:rPr>
          <w:rFonts w:ascii="Arial" w:hAnsi="Arial" w:cs="Arial"/>
          <w:color w:val="010000"/>
          <w:sz w:val="20"/>
        </w:rPr>
        <w:t xml:space="preserve"> For shareholders who have deposited securities</w:t>
      </w:r>
      <w:r w:rsidRPr="00163E10">
        <w:rPr>
          <w:rFonts w:ascii="Arial" w:hAnsi="Arial" w:cs="Arial"/>
          <w:color w:val="010000"/>
          <w:sz w:val="20"/>
        </w:rPr>
        <w:t>:</w:t>
      </w:r>
      <w:r w:rsidRPr="00163E10">
        <w:rPr>
          <w:rFonts w:ascii="Arial" w:hAnsi="Arial" w:cs="Arial"/>
          <w:color w:val="010000"/>
          <w:sz w:val="20"/>
        </w:rPr>
        <w:t xml:space="preserve"> Pay to the securities account where shareholders have deposited;</w:t>
      </w:r>
    </w:p>
    <w:p w14:paraId="00000009" w14:textId="4C722E71" w:rsidR="00020E78" w:rsidRPr="00163E10" w:rsidRDefault="00163E10" w:rsidP="00AD50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rPr>
          <w:rFonts w:ascii="Arial" w:eastAsia="Arial" w:hAnsi="Arial" w:cs="Arial"/>
          <w:color w:val="010000"/>
          <w:sz w:val="20"/>
          <w:szCs w:val="20"/>
        </w:rPr>
      </w:pPr>
      <w:r w:rsidRPr="00163E10">
        <w:rPr>
          <w:rFonts w:ascii="Arial" w:hAnsi="Arial" w:cs="Arial"/>
          <w:color w:val="010000"/>
          <w:sz w:val="20"/>
        </w:rPr>
        <w:t xml:space="preserve"> For shareholders who have not deposited securities</w:t>
      </w:r>
      <w:r w:rsidRPr="00163E10">
        <w:rPr>
          <w:rFonts w:ascii="Arial" w:hAnsi="Arial" w:cs="Arial"/>
          <w:color w:val="010000"/>
          <w:sz w:val="20"/>
        </w:rPr>
        <w:t>:</w:t>
      </w:r>
      <w:r w:rsidRPr="00163E10">
        <w:rPr>
          <w:rFonts w:ascii="Arial" w:hAnsi="Arial" w:cs="Arial"/>
          <w:color w:val="010000"/>
          <w:sz w:val="20"/>
        </w:rPr>
        <w:t xml:space="preserve"> Pay in cash or transfer into bank account</w:t>
      </w:r>
      <w:r w:rsidR="00AD5038" w:rsidRPr="00163E10">
        <w:rPr>
          <w:rFonts w:ascii="Arial" w:hAnsi="Arial" w:cs="Arial"/>
          <w:color w:val="010000"/>
          <w:sz w:val="20"/>
        </w:rPr>
        <w:t>s</w:t>
      </w:r>
      <w:r w:rsidRPr="00163E10">
        <w:rPr>
          <w:rFonts w:ascii="Arial" w:hAnsi="Arial" w:cs="Arial"/>
          <w:color w:val="010000"/>
          <w:sz w:val="20"/>
        </w:rPr>
        <w:t xml:space="preserve"> at the re</w:t>
      </w:r>
      <w:r w:rsidRPr="00163E10">
        <w:rPr>
          <w:rFonts w:ascii="Arial" w:hAnsi="Arial" w:cs="Arial"/>
          <w:color w:val="010000"/>
          <w:sz w:val="20"/>
        </w:rPr>
        <w:t>quest of shareholders.</w:t>
      </w:r>
    </w:p>
    <w:p w14:paraId="0000000A" w14:textId="77777777" w:rsidR="00020E78" w:rsidRPr="00163E10" w:rsidRDefault="00163E10" w:rsidP="00AD503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63E10">
        <w:rPr>
          <w:rFonts w:ascii="Arial" w:hAnsi="Arial" w:cs="Arial"/>
          <w:color w:val="010000"/>
          <w:sz w:val="20"/>
        </w:rPr>
        <w:t xml:space="preserve">‎‎Article </w:t>
      </w:r>
      <w:r w:rsidRPr="00163E10">
        <w:rPr>
          <w:rFonts w:ascii="Arial" w:hAnsi="Arial" w:cs="Arial"/>
          <w:color w:val="010000"/>
          <w:sz w:val="20"/>
        </w:rPr>
        <w:t>2</w:t>
      </w:r>
      <w:r w:rsidRPr="00163E10">
        <w:rPr>
          <w:rFonts w:ascii="Arial" w:hAnsi="Arial" w:cs="Arial"/>
          <w:color w:val="010000"/>
          <w:sz w:val="20"/>
        </w:rPr>
        <w:t>. Assign the General Manager to direct the Finance Department to organize the implementation of procedures and tasks related to dividend payment for shareholders and comply with the current regulations.</w:t>
      </w:r>
    </w:p>
    <w:p w14:paraId="0000000B" w14:textId="7F4C154C" w:rsidR="00020E78" w:rsidRPr="00163E10" w:rsidRDefault="00163E10" w:rsidP="00AD5038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163E10">
        <w:rPr>
          <w:rFonts w:ascii="Arial" w:hAnsi="Arial" w:cs="Arial"/>
          <w:color w:val="010000"/>
          <w:sz w:val="20"/>
        </w:rPr>
        <w:t xml:space="preserve">‎‎Article </w:t>
      </w:r>
      <w:r w:rsidRPr="00163E10">
        <w:rPr>
          <w:rFonts w:ascii="Arial" w:hAnsi="Arial" w:cs="Arial"/>
          <w:color w:val="010000"/>
          <w:sz w:val="20"/>
        </w:rPr>
        <w:t>3</w:t>
      </w:r>
      <w:r w:rsidRPr="00163E10">
        <w:rPr>
          <w:rFonts w:ascii="Arial" w:hAnsi="Arial" w:cs="Arial"/>
          <w:color w:val="010000"/>
          <w:sz w:val="20"/>
        </w:rPr>
        <w:t xml:space="preserve">. This Decision takes effect from the date of its signing. The General Manager, the Chief Accountant, </w:t>
      </w:r>
      <w:r w:rsidR="00AD5038" w:rsidRPr="00163E10">
        <w:rPr>
          <w:rFonts w:ascii="Arial" w:hAnsi="Arial" w:cs="Arial"/>
          <w:color w:val="010000"/>
          <w:sz w:val="20"/>
        </w:rPr>
        <w:t xml:space="preserve">the </w:t>
      </w:r>
      <w:r w:rsidRPr="00163E10">
        <w:rPr>
          <w:rFonts w:ascii="Arial" w:hAnsi="Arial" w:cs="Arial"/>
          <w:color w:val="010000"/>
          <w:sz w:val="20"/>
        </w:rPr>
        <w:t>Heads of specialized departments,</w:t>
      </w:r>
      <w:r w:rsidR="00AD5038" w:rsidRPr="00163E10">
        <w:rPr>
          <w:rFonts w:ascii="Arial" w:hAnsi="Arial" w:cs="Arial"/>
          <w:color w:val="010000"/>
          <w:sz w:val="20"/>
        </w:rPr>
        <w:t xml:space="preserve"> the</w:t>
      </w:r>
      <w:r w:rsidRPr="00163E10">
        <w:rPr>
          <w:rFonts w:ascii="Arial" w:hAnsi="Arial" w:cs="Arial"/>
          <w:color w:val="010000"/>
          <w:sz w:val="20"/>
        </w:rPr>
        <w:t xml:space="preserve"> </w:t>
      </w:r>
      <w:r w:rsidR="00AD5038" w:rsidRPr="00163E10">
        <w:rPr>
          <w:rFonts w:ascii="Arial" w:hAnsi="Arial" w:cs="Arial"/>
          <w:color w:val="010000"/>
          <w:sz w:val="20"/>
        </w:rPr>
        <w:t>Managers</w:t>
      </w:r>
      <w:r w:rsidRPr="00163E10">
        <w:rPr>
          <w:rFonts w:ascii="Arial" w:hAnsi="Arial" w:cs="Arial"/>
          <w:color w:val="010000"/>
          <w:sz w:val="20"/>
        </w:rPr>
        <w:t xml:space="preserve"> of</w:t>
      </w:r>
      <w:r w:rsidR="00AD5038" w:rsidRPr="00163E10">
        <w:rPr>
          <w:rFonts w:ascii="Arial" w:hAnsi="Arial" w:cs="Arial"/>
          <w:color w:val="010000"/>
          <w:sz w:val="20"/>
        </w:rPr>
        <w:t xml:space="preserve"> relevant</w:t>
      </w:r>
      <w:r w:rsidRPr="00163E10">
        <w:rPr>
          <w:rFonts w:ascii="Arial" w:hAnsi="Arial" w:cs="Arial"/>
          <w:color w:val="010000"/>
          <w:sz w:val="20"/>
        </w:rPr>
        <w:t xml:space="preserve"> Branches, organizations, and individuals are responsible for implementing this D</w:t>
      </w:r>
      <w:r w:rsidRPr="00163E10">
        <w:rPr>
          <w:rFonts w:ascii="Arial" w:hAnsi="Arial" w:cs="Arial"/>
          <w:color w:val="010000"/>
          <w:sz w:val="20"/>
        </w:rPr>
        <w:t>ecision./.</w:t>
      </w:r>
      <w:bookmarkStart w:id="0" w:name="_GoBack"/>
      <w:bookmarkEnd w:id="0"/>
    </w:p>
    <w:sectPr w:rsidR="00020E78" w:rsidRPr="00163E10" w:rsidSect="00AD5038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24065"/>
    <w:multiLevelType w:val="multilevel"/>
    <w:tmpl w:val="4C8E4432"/>
    <w:lvl w:ilvl="0">
      <w:start w:val="1"/>
      <w:numFmt w:val="bullet"/>
      <w:lvlText w:val="+"/>
      <w:lvlJc w:val="left"/>
      <w:pPr>
        <w:ind w:left="720" w:hanging="360"/>
      </w:pPr>
      <w:rPr>
        <w:b w:val="0"/>
        <w:i w:val="0"/>
        <w:sz w:val="20"/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b w:val="0"/>
        <w:i w:val="0"/>
        <w:sz w:val="20"/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b w:val="0"/>
        <w:i w:val="0"/>
        <w:sz w:val="20"/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251A22"/>
    <w:multiLevelType w:val="multilevel"/>
    <w:tmpl w:val="671AB0C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151617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78"/>
    <w:rsid w:val="00020E78"/>
    <w:rsid w:val="00163E10"/>
    <w:rsid w:val="00530F80"/>
    <w:rsid w:val="006A5776"/>
    <w:rsid w:val="00AD5038"/>
    <w:rsid w:val="00EB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6F0913"/>
  <w15:docId w15:val="{F928BC9E-1C92-4770-8B06-EB496661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617"/>
      <w:sz w:val="26"/>
      <w:szCs w:val="26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51617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1"/>
      <w:szCs w:val="11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8" w:lineRule="auto"/>
      <w:ind w:firstLine="400"/>
    </w:pPr>
    <w:rPr>
      <w:rFonts w:ascii="Times New Roman" w:eastAsia="Times New Roman" w:hAnsi="Times New Roman" w:cs="Times New Roman"/>
      <w:color w:val="151617"/>
      <w:sz w:val="26"/>
      <w:szCs w:val="26"/>
    </w:rPr>
  </w:style>
  <w:style w:type="paragraph" w:customStyle="1" w:styleId="Bodytext20">
    <w:name w:val="Body text (2)"/>
    <w:basedOn w:val="Normal"/>
    <w:link w:val="Bodytext2"/>
    <w:pPr>
      <w:ind w:left="1680"/>
    </w:pPr>
    <w:rPr>
      <w:rFonts w:ascii="Times New Roman" w:eastAsia="Times New Roman" w:hAnsi="Times New Roman" w:cs="Times New Roman"/>
      <w:color w:val="151617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209" w:lineRule="auto"/>
    </w:pPr>
    <w:rPr>
      <w:rFonts w:ascii="Times New Roman" w:eastAsia="Times New Roman" w:hAnsi="Times New Roman" w:cs="Times New Roman"/>
      <w:color w:val="FF0000"/>
      <w:sz w:val="11"/>
      <w:szCs w:val="1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6xNM38p8UrV8q6FN2alyo8gtA==">CgMxLjA4AHIhMWZTSlNjcUFLc2hHc1B0djdIQzBCVGZiMDV6SnBjZ0tC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1078</Characters>
  <Application>Microsoft Office Word</Application>
  <DocSecurity>0</DocSecurity>
  <Lines>18</Lines>
  <Paragraphs>12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7</cp:revision>
  <dcterms:created xsi:type="dcterms:W3CDTF">2024-09-17T03:20:00Z</dcterms:created>
  <dcterms:modified xsi:type="dcterms:W3CDTF">2024-09-17T09:48:00Z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4d85b666d5af0ec3929699051ea38dd16ab0bb127cd09711e11d76058db3950e</vt:lpwstr>
  </property>
</Properties>
</file>