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2FD5" w:rsidRPr="00762F0F" w:rsidRDefault="00762F0F" w:rsidP="00B07F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62F0F">
        <w:rPr>
          <w:rFonts w:ascii="Arial" w:hAnsi="Arial" w:cs="Arial"/>
          <w:b/>
          <w:bCs/>
          <w:color w:val="010000"/>
          <w:sz w:val="20"/>
        </w:rPr>
        <w:t>HC1:</w:t>
      </w:r>
      <w:r w:rsidRPr="00762F0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3525F44" w:rsidR="005A2FD5" w:rsidRPr="00762F0F" w:rsidRDefault="00762F0F" w:rsidP="00B07F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On September 14, 2024, Hanoi Construction Joint Stock Company </w:t>
      </w:r>
      <w:r w:rsidR="00820D52" w:rsidRPr="00762F0F">
        <w:rPr>
          <w:rFonts w:ascii="Arial" w:hAnsi="Arial" w:cs="Arial"/>
          <w:color w:val="010000"/>
          <w:sz w:val="20"/>
        </w:rPr>
        <w:t xml:space="preserve">No. </w:t>
      </w:r>
      <w:r w:rsidRPr="00762F0F">
        <w:rPr>
          <w:rFonts w:ascii="Arial" w:hAnsi="Arial" w:cs="Arial"/>
          <w:color w:val="010000"/>
          <w:sz w:val="20"/>
        </w:rPr>
        <w:t xml:space="preserve">1 announced Resolution </w:t>
      </w:r>
      <w:r w:rsidR="00820D52" w:rsidRPr="00762F0F">
        <w:rPr>
          <w:rFonts w:ascii="Arial" w:hAnsi="Arial" w:cs="Arial"/>
          <w:color w:val="010000"/>
          <w:sz w:val="20"/>
        </w:rPr>
        <w:t xml:space="preserve">No. </w:t>
      </w:r>
      <w:r w:rsidRPr="00762F0F">
        <w:rPr>
          <w:rFonts w:ascii="Arial" w:hAnsi="Arial" w:cs="Arial"/>
          <w:color w:val="010000"/>
          <w:sz w:val="20"/>
        </w:rPr>
        <w:t xml:space="preserve">476/2024/NQ-HDQT on </w:t>
      </w:r>
      <w:r w:rsidR="00820D52" w:rsidRPr="00762F0F">
        <w:rPr>
          <w:rFonts w:ascii="Arial" w:hAnsi="Arial" w:cs="Arial"/>
          <w:color w:val="010000"/>
          <w:sz w:val="20"/>
        </w:rPr>
        <w:t xml:space="preserve">the </w:t>
      </w:r>
      <w:r w:rsidR="00B07F6B">
        <w:rPr>
          <w:rFonts w:ascii="Arial" w:hAnsi="Arial" w:cs="Arial"/>
          <w:color w:val="010000"/>
          <w:sz w:val="20"/>
        </w:rPr>
        <w:t>2023 dividend payment</w:t>
      </w:r>
      <w:r w:rsidRPr="00762F0F">
        <w:rPr>
          <w:rFonts w:ascii="Arial" w:hAnsi="Arial" w:cs="Arial"/>
          <w:color w:val="010000"/>
          <w:sz w:val="20"/>
        </w:rPr>
        <w:t xml:space="preserve"> as follows: </w:t>
      </w:r>
    </w:p>
    <w:p w14:paraId="00000003" w14:textId="6CCDA0F2" w:rsidR="005A2FD5" w:rsidRPr="00762F0F" w:rsidRDefault="00762F0F" w:rsidP="00B07F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Article 1: Approve the </w:t>
      </w:r>
      <w:r w:rsidR="00B07F6B">
        <w:rPr>
          <w:rFonts w:ascii="Arial" w:hAnsi="Arial" w:cs="Arial"/>
          <w:color w:val="010000"/>
          <w:sz w:val="20"/>
        </w:rPr>
        <w:t>2023 dividend payment plan</w:t>
      </w:r>
      <w:r w:rsidRPr="00762F0F">
        <w:rPr>
          <w:rFonts w:ascii="Arial" w:hAnsi="Arial" w:cs="Arial"/>
          <w:color w:val="010000"/>
          <w:sz w:val="20"/>
        </w:rPr>
        <w:t xml:space="preserve"> of Hanoi Construction Joint Stock Company </w:t>
      </w:r>
      <w:r w:rsidR="00820D52" w:rsidRPr="00762F0F">
        <w:rPr>
          <w:rFonts w:ascii="Arial" w:hAnsi="Arial" w:cs="Arial"/>
          <w:color w:val="010000"/>
          <w:sz w:val="20"/>
        </w:rPr>
        <w:t xml:space="preserve">No. </w:t>
      </w:r>
      <w:r w:rsidRPr="00762F0F">
        <w:rPr>
          <w:rFonts w:ascii="Arial" w:hAnsi="Arial" w:cs="Arial"/>
          <w:color w:val="010000"/>
          <w:sz w:val="20"/>
        </w:rPr>
        <w:t>1 as follows:</w:t>
      </w:r>
    </w:p>
    <w:p w14:paraId="00000004" w14:textId="06E660FF" w:rsidR="005A2FD5" w:rsidRPr="00762F0F" w:rsidRDefault="00762F0F" w:rsidP="00B0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Securities name: Shares of Hanoi Construction Joint Stock Company </w:t>
      </w:r>
      <w:r w:rsidR="00820D52" w:rsidRPr="00762F0F">
        <w:rPr>
          <w:rFonts w:ascii="Arial" w:hAnsi="Arial" w:cs="Arial"/>
          <w:color w:val="010000"/>
          <w:sz w:val="20"/>
        </w:rPr>
        <w:t xml:space="preserve">No. </w:t>
      </w:r>
      <w:r w:rsidRPr="00762F0F">
        <w:rPr>
          <w:rFonts w:ascii="Arial" w:hAnsi="Arial" w:cs="Arial"/>
          <w:color w:val="010000"/>
          <w:sz w:val="20"/>
        </w:rPr>
        <w:t>1</w:t>
      </w:r>
    </w:p>
    <w:p w14:paraId="00000005" w14:textId="77777777" w:rsidR="005A2FD5" w:rsidRPr="00762F0F" w:rsidRDefault="00762F0F" w:rsidP="00B0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>Securities code: HC1</w:t>
      </w:r>
    </w:p>
    <w:p w14:paraId="00000006" w14:textId="77777777" w:rsidR="005A2FD5" w:rsidRPr="00762F0F" w:rsidRDefault="00762F0F" w:rsidP="00B07F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>Securities type: Common shares</w:t>
      </w:r>
    </w:p>
    <w:p w14:paraId="00000007" w14:textId="3983773D" w:rsidR="005A2FD5" w:rsidRPr="00762F0F" w:rsidRDefault="00762F0F" w:rsidP="00B07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Implementation rate: 10% per share (shareholders receive VND1,000 for every </w:t>
      </w:r>
      <w:r w:rsidR="00B07F6B">
        <w:rPr>
          <w:rFonts w:ascii="Arial" w:hAnsi="Arial" w:cs="Arial"/>
          <w:color w:val="010000"/>
          <w:sz w:val="20"/>
        </w:rPr>
        <w:t>01 share owned)</w:t>
      </w:r>
    </w:p>
    <w:p w14:paraId="00000008" w14:textId="77777777" w:rsidR="005A2FD5" w:rsidRPr="00762F0F" w:rsidRDefault="00762F0F" w:rsidP="00B07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>Record date: September 30, 2024</w:t>
      </w:r>
    </w:p>
    <w:p w14:paraId="00000009" w14:textId="77777777" w:rsidR="005A2FD5" w:rsidRPr="00762F0F" w:rsidRDefault="00762F0F" w:rsidP="00B07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078"/>
          <w:tab w:val="left" w:pos="35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>Payment date: October 25, 2024</w:t>
      </w:r>
    </w:p>
    <w:p w14:paraId="0000000A" w14:textId="77777777" w:rsidR="005A2FD5" w:rsidRPr="00762F0F" w:rsidRDefault="00762F0F" w:rsidP="00B07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>Payment method: In VND</w:t>
      </w:r>
    </w:p>
    <w:p w14:paraId="0000000B" w14:textId="187C1F3D" w:rsidR="005A2FD5" w:rsidRPr="00762F0F" w:rsidRDefault="00762F0F" w:rsidP="00B07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Payment method and </w:t>
      </w:r>
      <w:r w:rsidR="00820D52" w:rsidRPr="00762F0F">
        <w:rPr>
          <w:rFonts w:ascii="Arial" w:hAnsi="Arial" w:cs="Arial"/>
          <w:color w:val="010000"/>
          <w:sz w:val="20"/>
        </w:rPr>
        <w:t>location:</w:t>
      </w:r>
    </w:p>
    <w:p w14:paraId="0000000C" w14:textId="0914A122" w:rsidR="005A2FD5" w:rsidRPr="00762F0F" w:rsidRDefault="00762F0F" w:rsidP="00B07F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43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For deposited securities: Shareholders </w:t>
      </w:r>
      <w:r w:rsidR="00820D52" w:rsidRPr="00762F0F">
        <w:rPr>
          <w:rFonts w:ascii="Arial" w:hAnsi="Arial" w:cs="Arial"/>
          <w:color w:val="010000"/>
          <w:sz w:val="20"/>
        </w:rPr>
        <w:t>implement</w:t>
      </w:r>
      <w:r w:rsidRPr="00762F0F">
        <w:rPr>
          <w:rFonts w:ascii="Arial" w:hAnsi="Arial" w:cs="Arial"/>
          <w:color w:val="010000"/>
          <w:sz w:val="20"/>
        </w:rPr>
        <w:t xml:space="preserve"> procedures to receive dividends at the depository members where </w:t>
      </w:r>
      <w:r w:rsidR="00820D52" w:rsidRPr="00762F0F">
        <w:rPr>
          <w:rFonts w:ascii="Arial" w:hAnsi="Arial" w:cs="Arial"/>
          <w:color w:val="010000"/>
          <w:sz w:val="20"/>
        </w:rPr>
        <w:t xml:space="preserve">the </w:t>
      </w:r>
      <w:r w:rsidRPr="00762F0F">
        <w:rPr>
          <w:rFonts w:ascii="Arial" w:hAnsi="Arial" w:cs="Arial"/>
          <w:color w:val="010000"/>
          <w:sz w:val="20"/>
        </w:rPr>
        <w:t>depository accounts</w:t>
      </w:r>
      <w:r w:rsidR="00820D52" w:rsidRPr="00762F0F">
        <w:rPr>
          <w:rFonts w:ascii="Arial" w:hAnsi="Arial" w:cs="Arial"/>
          <w:color w:val="010000"/>
          <w:sz w:val="20"/>
        </w:rPr>
        <w:t xml:space="preserve"> were opened</w:t>
      </w:r>
      <w:r w:rsidRPr="00762F0F">
        <w:rPr>
          <w:rFonts w:ascii="Arial" w:hAnsi="Arial" w:cs="Arial"/>
          <w:color w:val="010000"/>
          <w:sz w:val="20"/>
        </w:rPr>
        <w:t>.</w:t>
      </w:r>
    </w:p>
    <w:p w14:paraId="0000000D" w14:textId="257327F1" w:rsidR="005A2FD5" w:rsidRPr="00762F0F" w:rsidRDefault="00762F0F" w:rsidP="00B07F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43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762F0F">
        <w:rPr>
          <w:rFonts w:ascii="Arial" w:hAnsi="Arial" w:cs="Arial"/>
          <w:color w:val="010000"/>
          <w:sz w:val="20"/>
        </w:rPr>
        <w:t>undeposited</w:t>
      </w:r>
      <w:proofErr w:type="spellEnd"/>
      <w:r w:rsidRPr="00762F0F">
        <w:rPr>
          <w:rFonts w:ascii="Arial" w:hAnsi="Arial" w:cs="Arial"/>
          <w:color w:val="010000"/>
          <w:sz w:val="20"/>
        </w:rPr>
        <w:t xml:space="preserve"> securities: Shareholders </w:t>
      </w:r>
      <w:r w:rsidR="00820D52" w:rsidRPr="00762F0F">
        <w:rPr>
          <w:rFonts w:ascii="Arial" w:hAnsi="Arial" w:cs="Arial"/>
          <w:color w:val="010000"/>
          <w:sz w:val="20"/>
        </w:rPr>
        <w:t>implement</w:t>
      </w:r>
      <w:r w:rsidRPr="00762F0F">
        <w:rPr>
          <w:rFonts w:ascii="Arial" w:hAnsi="Arial" w:cs="Arial"/>
          <w:color w:val="010000"/>
          <w:sz w:val="20"/>
        </w:rPr>
        <w:t xml:space="preserve"> procedures to receive dividends at the Finance - Accounting Department of Hanoi Construction Joint Stock Company </w:t>
      </w:r>
      <w:r w:rsidR="00820D52" w:rsidRPr="00762F0F">
        <w:rPr>
          <w:rFonts w:ascii="Arial" w:hAnsi="Arial" w:cs="Arial"/>
          <w:color w:val="010000"/>
          <w:sz w:val="20"/>
        </w:rPr>
        <w:t xml:space="preserve">No. </w:t>
      </w:r>
      <w:r w:rsidRPr="00762F0F">
        <w:rPr>
          <w:rFonts w:ascii="Arial" w:hAnsi="Arial" w:cs="Arial"/>
          <w:color w:val="010000"/>
          <w:sz w:val="20"/>
        </w:rPr>
        <w:t xml:space="preserve">1 (13th Floor - 59 Quang </w:t>
      </w:r>
      <w:proofErr w:type="spellStart"/>
      <w:r w:rsidRPr="00762F0F">
        <w:rPr>
          <w:rFonts w:ascii="Arial" w:hAnsi="Arial" w:cs="Arial"/>
          <w:color w:val="010000"/>
          <w:sz w:val="20"/>
        </w:rPr>
        <w:t>Trung</w:t>
      </w:r>
      <w:proofErr w:type="spellEnd"/>
      <w:r w:rsidR="00B07F6B">
        <w:rPr>
          <w:rFonts w:ascii="Arial" w:hAnsi="Arial" w:cs="Arial"/>
          <w:color w:val="010000"/>
          <w:sz w:val="20"/>
        </w:rPr>
        <w:t xml:space="preserve"> Building</w:t>
      </w:r>
      <w:r w:rsidRPr="00762F0F">
        <w:rPr>
          <w:rFonts w:ascii="Arial" w:hAnsi="Arial" w:cs="Arial"/>
          <w:color w:val="010000"/>
          <w:sz w:val="20"/>
        </w:rPr>
        <w:t xml:space="preserve">, Nguyen Du Ward, Hai Ba </w:t>
      </w:r>
      <w:proofErr w:type="spellStart"/>
      <w:r w:rsidRPr="00762F0F">
        <w:rPr>
          <w:rFonts w:ascii="Arial" w:hAnsi="Arial" w:cs="Arial"/>
          <w:color w:val="010000"/>
          <w:sz w:val="20"/>
        </w:rPr>
        <w:t>Trung</w:t>
      </w:r>
      <w:proofErr w:type="spellEnd"/>
      <w:r w:rsidRPr="00762F0F">
        <w:rPr>
          <w:rFonts w:ascii="Arial" w:hAnsi="Arial" w:cs="Arial"/>
          <w:color w:val="010000"/>
          <w:sz w:val="20"/>
        </w:rPr>
        <w:t xml:space="preserve"> District, Hanoi City) on working days from October 25, 2024.</w:t>
      </w:r>
    </w:p>
    <w:p w14:paraId="0000000E" w14:textId="44EC978F" w:rsidR="005A2FD5" w:rsidRPr="00762F0F" w:rsidRDefault="00762F0F" w:rsidP="00B07F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 xml:space="preserve">Article 2: Assign the </w:t>
      </w:r>
      <w:r w:rsidR="00B07F6B">
        <w:rPr>
          <w:rFonts w:ascii="Arial" w:hAnsi="Arial" w:cs="Arial"/>
          <w:color w:val="010000"/>
          <w:sz w:val="20"/>
        </w:rPr>
        <w:t>Managing Director to direct</w:t>
      </w:r>
      <w:r w:rsidRPr="00762F0F">
        <w:rPr>
          <w:rFonts w:ascii="Arial" w:hAnsi="Arial" w:cs="Arial"/>
          <w:color w:val="010000"/>
          <w:sz w:val="20"/>
        </w:rPr>
        <w:t xml:space="preserve"> the </w:t>
      </w:r>
      <w:r w:rsidR="00B07F6B">
        <w:rPr>
          <w:rFonts w:ascii="Arial" w:hAnsi="Arial" w:cs="Arial"/>
          <w:color w:val="010000"/>
          <w:sz w:val="20"/>
        </w:rPr>
        <w:t>2023 dividend payment</w:t>
      </w:r>
      <w:r w:rsidRPr="00762F0F">
        <w:rPr>
          <w:rFonts w:ascii="Arial" w:hAnsi="Arial" w:cs="Arial"/>
          <w:color w:val="010000"/>
          <w:sz w:val="20"/>
        </w:rPr>
        <w:t xml:space="preserve"> of the Company </w:t>
      </w:r>
      <w:r w:rsidR="00B07F6B">
        <w:rPr>
          <w:rFonts w:ascii="Arial" w:hAnsi="Arial" w:cs="Arial"/>
          <w:color w:val="010000"/>
          <w:sz w:val="20"/>
        </w:rPr>
        <w:t>as per</w:t>
      </w:r>
      <w:r w:rsidRPr="00762F0F">
        <w:rPr>
          <w:rFonts w:ascii="Arial" w:hAnsi="Arial" w:cs="Arial"/>
          <w:color w:val="010000"/>
          <w:sz w:val="20"/>
        </w:rPr>
        <w:t xml:space="preserve"> regulations.</w:t>
      </w:r>
    </w:p>
    <w:p w14:paraId="0000000F" w14:textId="0C4FBC0D" w:rsidR="005A2FD5" w:rsidRPr="00762F0F" w:rsidRDefault="00762F0F" w:rsidP="00B07F6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62F0F">
        <w:rPr>
          <w:rFonts w:ascii="Arial" w:hAnsi="Arial" w:cs="Arial"/>
          <w:color w:val="010000"/>
          <w:sz w:val="20"/>
        </w:rPr>
        <w:t>Article 3: Members of the Board of Directors,</w:t>
      </w:r>
      <w:r w:rsidR="00820D52" w:rsidRPr="00762F0F">
        <w:rPr>
          <w:rFonts w:ascii="Arial" w:hAnsi="Arial" w:cs="Arial"/>
          <w:color w:val="010000"/>
          <w:sz w:val="20"/>
        </w:rPr>
        <w:t xml:space="preserve"> </w:t>
      </w:r>
      <w:r w:rsidR="00B07F6B">
        <w:rPr>
          <w:rFonts w:ascii="Arial" w:hAnsi="Arial" w:cs="Arial"/>
          <w:color w:val="010000"/>
          <w:sz w:val="20"/>
        </w:rPr>
        <w:t>Managing Director,</w:t>
      </w:r>
      <w:bookmarkStart w:id="0" w:name="_GoBack"/>
      <w:bookmarkEnd w:id="0"/>
      <w:r w:rsidR="00820D52" w:rsidRPr="00762F0F">
        <w:rPr>
          <w:rFonts w:ascii="Arial" w:hAnsi="Arial" w:cs="Arial"/>
          <w:color w:val="010000"/>
          <w:sz w:val="20"/>
        </w:rPr>
        <w:t xml:space="preserve"> </w:t>
      </w:r>
      <w:r w:rsidRPr="00762F0F">
        <w:rPr>
          <w:rFonts w:ascii="Arial" w:hAnsi="Arial" w:cs="Arial"/>
          <w:color w:val="010000"/>
          <w:sz w:val="20"/>
        </w:rPr>
        <w:t>Chief Accountant, relevant Departments/</w:t>
      </w:r>
      <w:r w:rsidR="00820D52" w:rsidRPr="00762F0F">
        <w:rPr>
          <w:rFonts w:ascii="Arial" w:hAnsi="Arial" w:cs="Arial"/>
          <w:color w:val="010000"/>
          <w:sz w:val="20"/>
        </w:rPr>
        <w:t>Divisions</w:t>
      </w:r>
      <w:r w:rsidRPr="00762F0F">
        <w:rPr>
          <w:rFonts w:ascii="Arial" w:hAnsi="Arial" w:cs="Arial"/>
          <w:color w:val="010000"/>
          <w:sz w:val="20"/>
        </w:rPr>
        <w:t xml:space="preserve"> and shareholders of the Company are responsible for implementing this Resolution./.</w:t>
      </w:r>
    </w:p>
    <w:sectPr w:rsidR="005A2FD5" w:rsidRPr="00762F0F" w:rsidSect="00820D52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329"/>
    <w:multiLevelType w:val="multilevel"/>
    <w:tmpl w:val="15745DF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31313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C21772"/>
    <w:multiLevelType w:val="multilevel"/>
    <w:tmpl w:val="D9CC08E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31313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EF0BAF"/>
    <w:multiLevelType w:val="multilevel"/>
    <w:tmpl w:val="C9BCDAE6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47474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D5"/>
    <w:rsid w:val="005A2FD5"/>
    <w:rsid w:val="00762F0F"/>
    <w:rsid w:val="00820D52"/>
    <w:rsid w:val="0085733C"/>
    <w:rsid w:val="00A32F93"/>
    <w:rsid w:val="00B07F6B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36AB3"/>
  <w15:docId w15:val="{2C054BFD-C68D-4D23-A2E4-09E0F8A2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1313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/>
      <w:iCs/>
      <w:smallCaps w:val="0"/>
      <w:strike w:val="0"/>
      <w:color w:val="131313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Calibri" w:eastAsia="Calibri" w:hAnsi="Calibri" w:cs="Calibri"/>
      <w:color w:val="131313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320"/>
    </w:pPr>
    <w:rPr>
      <w:rFonts w:ascii="Calibri" w:eastAsia="Calibri" w:hAnsi="Calibri" w:cs="Calibri"/>
      <w:i/>
      <w:iCs/>
      <w:color w:val="131313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f5wd6aVUS2r1TrjiJsgRtNxWA==">CgMxLjA4AHIhMU5rS1VpWjRwLWE0Y3ZISVlxMjBsc0pTb1pmdU1mc2ha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2024-09-18T01:41:00Z</dcterms:created>
  <dcterms:modified xsi:type="dcterms:W3CDTF">2024-09-18T01:41:00Z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dfa5c3137076d5003fb5b1190d29b3aff73afac4fffd23ba84c28fcc3bb34084</vt:lpwstr>
  </property>
</Properties>
</file>