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138795F" w:rsidR="00AA5072" w:rsidRPr="001D6F66" w:rsidRDefault="00857DDC" w:rsidP="00AE7C33">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1D6F66">
        <w:rPr>
          <w:rFonts w:ascii="Arial" w:hAnsi="Arial" w:cs="Arial"/>
          <w:b/>
          <w:color w:val="010000"/>
          <w:sz w:val="20"/>
        </w:rPr>
        <w:t>VTD</w:t>
      </w:r>
      <w:r w:rsidRPr="001D6F66">
        <w:rPr>
          <w:rFonts w:ascii="Arial" w:hAnsi="Arial" w:cs="Arial"/>
          <w:b/>
          <w:color w:val="010000"/>
          <w:sz w:val="20"/>
        </w:rPr>
        <w:t>:</w:t>
      </w:r>
      <w:r w:rsidRPr="001D6F66">
        <w:rPr>
          <w:rFonts w:ascii="Arial" w:hAnsi="Arial" w:cs="Arial"/>
          <w:b/>
          <w:color w:val="010000"/>
          <w:sz w:val="20"/>
        </w:rPr>
        <w:t xml:space="preserve"> Board Resolution </w:t>
      </w:r>
      <w:r w:rsidR="00400272" w:rsidRPr="001D6F66">
        <w:rPr>
          <w:rFonts w:ascii="Arial" w:hAnsi="Arial" w:cs="Arial"/>
          <w:b/>
          <w:color w:val="010000"/>
          <w:sz w:val="20"/>
        </w:rPr>
        <w:t xml:space="preserve">No. </w:t>
      </w:r>
      <w:r w:rsidRPr="001D6F66">
        <w:rPr>
          <w:rFonts w:ascii="Arial" w:hAnsi="Arial" w:cs="Arial"/>
          <w:b/>
          <w:color w:val="010000"/>
          <w:sz w:val="20"/>
        </w:rPr>
        <w:t>23</w:t>
      </w:r>
    </w:p>
    <w:p w14:paraId="00000002" w14:textId="45071DAD" w:rsidR="00AA5072" w:rsidRPr="001D6F66" w:rsidRDefault="00857DDC" w:rsidP="00AE7C33">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On </w:t>
      </w:r>
      <w:r w:rsidR="00C872AB" w:rsidRPr="001D6F66">
        <w:rPr>
          <w:rFonts w:ascii="Arial" w:hAnsi="Arial" w:cs="Arial"/>
          <w:color w:val="010000"/>
          <w:sz w:val="20"/>
        </w:rPr>
        <w:t>September 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w:t>
      </w:r>
      <w:r w:rsidRPr="001D6F66">
        <w:rPr>
          <w:rFonts w:ascii="Arial" w:hAnsi="Arial" w:cs="Arial"/>
          <w:color w:val="010000"/>
          <w:sz w:val="20"/>
        </w:rPr>
        <w:t>Vietourist Holdings Joint Stock Company</w:t>
      </w:r>
      <w:r w:rsidRPr="001D6F66">
        <w:rPr>
          <w:rFonts w:ascii="Arial" w:hAnsi="Arial" w:cs="Arial"/>
          <w:color w:val="010000"/>
          <w:sz w:val="20"/>
        </w:rPr>
        <w:t xml:space="preserve"> announced Resolution </w:t>
      </w:r>
      <w:r w:rsidR="00400272" w:rsidRPr="001D6F66">
        <w:rPr>
          <w:rFonts w:ascii="Arial" w:hAnsi="Arial" w:cs="Arial"/>
          <w:color w:val="010000"/>
          <w:sz w:val="20"/>
        </w:rPr>
        <w:t xml:space="preserve">No. </w:t>
      </w:r>
      <w:r w:rsidRPr="001D6F66">
        <w:rPr>
          <w:rFonts w:ascii="Arial" w:hAnsi="Arial" w:cs="Arial"/>
          <w:color w:val="010000"/>
          <w:sz w:val="20"/>
        </w:rPr>
        <w:t>23</w:t>
      </w:r>
      <w:r w:rsidRPr="001D6F66">
        <w:rPr>
          <w:rFonts w:ascii="Arial" w:hAnsi="Arial" w:cs="Arial"/>
          <w:color w:val="010000"/>
          <w:sz w:val="20"/>
        </w:rPr>
        <w:t>/NQ-HDQT on approving the dossier for the additional public offering for existing shareholders as follows</w:t>
      </w:r>
      <w:r w:rsidRPr="001D6F66">
        <w:rPr>
          <w:rFonts w:ascii="Arial" w:hAnsi="Arial" w:cs="Arial"/>
          <w:color w:val="010000"/>
          <w:sz w:val="20"/>
        </w:rPr>
        <w:t>:</w:t>
      </w:r>
    </w:p>
    <w:p w14:paraId="00000003" w14:textId="77777777" w:rsidR="00AA5072" w:rsidRPr="001D6F66" w:rsidRDefault="00857DDC" w:rsidP="00AE7C3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‎‎Article </w:t>
      </w:r>
      <w:r w:rsidRPr="001D6F66">
        <w:rPr>
          <w:rFonts w:ascii="Arial" w:hAnsi="Arial" w:cs="Arial"/>
          <w:color w:val="010000"/>
          <w:sz w:val="20"/>
        </w:rPr>
        <w:t>1</w:t>
      </w:r>
      <w:r w:rsidRPr="001D6F66">
        <w:rPr>
          <w:rFonts w:ascii="Arial" w:hAnsi="Arial" w:cs="Arial"/>
          <w:color w:val="010000"/>
          <w:sz w:val="20"/>
        </w:rPr>
        <w:t xml:space="preserve">. </w:t>
      </w:r>
      <w:r w:rsidRPr="001D6F66">
        <w:rPr>
          <w:rFonts w:ascii="Arial" w:hAnsi="Arial" w:cs="Arial"/>
          <w:color w:val="010000"/>
          <w:sz w:val="20"/>
        </w:rPr>
        <w:t xml:space="preserve">Approve the Dossier for the additional public offering for existing shareholders of </w:t>
      </w:r>
      <w:r w:rsidRPr="001D6F66">
        <w:rPr>
          <w:rFonts w:ascii="Arial" w:hAnsi="Arial" w:cs="Arial"/>
          <w:color w:val="010000"/>
          <w:sz w:val="20"/>
        </w:rPr>
        <w:t>Vietourist Holdings Joint Stock Company</w:t>
      </w:r>
      <w:r w:rsidRPr="001D6F66">
        <w:rPr>
          <w:rFonts w:ascii="Arial" w:hAnsi="Arial" w:cs="Arial"/>
          <w:color w:val="010000"/>
          <w:sz w:val="20"/>
        </w:rPr>
        <w:t xml:space="preserve"> ("Company"/"VTD") submitted to the State Securities Commission as follows</w:t>
      </w:r>
      <w:r w:rsidRPr="001D6F66">
        <w:rPr>
          <w:rFonts w:ascii="Arial" w:hAnsi="Arial" w:cs="Arial"/>
          <w:color w:val="010000"/>
          <w:sz w:val="20"/>
        </w:rPr>
        <w:t>:</w:t>
      </w:r>
    </w:p>
    <w:p w14:paraId="00000004" w14:textId="46B80673" w:rsidR="00AA5072" w:rsidRPr="001D6F66" w:rsidRDefault="00857DDC" w:rsidP="00AE7C33">
      <w:pPr>
        <w:numPr>
          <w:ilvl w:val="0"/>
          <w:numId w:val="1"/>
        </w:numPr>
        <w:pBdr>
          <w:top w:val="nil"/>
          <w:left w:val="nil"/>
          <w:bottom w:val="nil"/>
          <w:right w:val="nil"/>
          <w:between w:val="nil"/>
        </w:pBdr>
        <w:tabs>
          <w:tab w:val="left" w:pos="432"/>
          <w:tab w:val="left" w:pos="829"/>
        </w:tabs>
        <w:spacing w:after="120" w:line="360" w:lineRule="auto"/>
        <w:rPr>
          <w:rFonts w:ascii="Arial" w:eastAsia="Arial" w:hAnsi="Arial" w:cs="Arial"/>
          <w:color w:val="010000"/>
          <w:sz w:val="20"/>
          <w:szCs w:val="20"/>
        </w:rPr>
      </w:pPr>
      <w:r w:rsidRPr="001D6F66">
        <w:rPr>
          <w:rFonts w:ascii="Arial" w:hAnsi="Arial" w:cs="Arial"/>
          <w:color w:val="010000"/>
          <w:sz w:val="20"/>
        </w:rPr>
        <w:t>Registration Certificate for the additional public offeri</w:t>
      </w:r>
      <w:r w:rsidRPr="001D6F66">
        <w:rPr>
          <w:rFonts w:ascii="Arial" w:hAnsi="Arial" w:cs="Arial"/>
          <w:color w:val="010000"/>
          <w:sz w:val="20"/>
        </w:rPr>
        <w:t xml:space="preserve">ng </w:t>
      </w:r>
      <w:r w:rsidR="00400272" w:rsidRPr="001D6F66">
        <w:rPr>
          <w:rFonts w:ascii="Arial" w:hAnsi="Arial" w:cs="Arial"/>
          <w:color w:val="010000"/>
          <w:sz w:val="20"/>
        </w:rPr>
        <w:t xml:space="preserve">No. </w:t>
      </w:r>
      <w:r w:rsidRPr="001D6F66">
        <w:rPr>
          <w:rFonts w:ascii="Arial" w:hAnsi="Arial" w:cs="Arial"/>
          <w:color w:val="010000"/>
          <w:sz w:val="20"/>
        </w:rPr>
        <w:t>02</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/GCB-VTD dated </w:t>
      </w:r>
      <w:r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w:t>
      </w:r>
    </w:p>
    <w:p w14:paraId="00000005" w14:textId="4341E730" w:rsidR="00AA5072" w:rsidRPr="001D6F66" w:rsidRDefault="00857DDC" w:rsidP="00AE7C33">
      <w:pPr>
        <w:numPr>
          <w:ilvl w:val="0"/>
          <w:numId w:val="1"/>
        </w:numPr>
        <w:pBdr>
          <w:top w:val="nil"/>
          <w:left w:val="nil"/>
          <w:bottom w:val="nil"/>
          <w:right w:val="nil"/>
          <w:between w:val="nil"/>
        </w:pBdr>
        <w:tabs>
          <w:tab w:val="left" w:pos="432"/>
          <w:tab w:val="left" w:pos="829"/>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Meeting Minutes </w:t>
      </w:r>
      <w:r w:rsidR="00400272" w:rsidRPr="001D6F66">
        <w:rPr>
          <w:rFonts w:ascii="Arial" w:hAnsi="Arial" w:cs="Arial"/>
          <w:color w:val="010000"/>
          <w:sz w:val="20"/>
        </w:rPr>
        <w:t xml:space="preserve">No. </w:t>
      </w:r>
      <w:r w:rsidRPr="001D6F66">
        <w:rPr>
          <w:rFonts w:ascii="Arial" w:hAnsi="Arial" w:cs="Arial"/>
          <w:color w:val="010000"/>
          <w:sz w:val="20"/>
        </w:rPr>
        <w:t>02</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/BB-DHDCD-VTD and General Mandate </w:t>
      </w:r>
      <w:r w:rsidR="00400272" w:rsidRPr="001D6F66">
        <w:rPr>
          <w:rFonts w:ascii="Arial" w:hAnsi="Arial" w:cs="Arial"/>
          <w:color w:val="010000"/>
          <w:sz w:val="20"/>
        </w:rPr>
        <w:t xml:space="preserve">No. </w:t>
      </w:r>
      <w:r w:rsidRPr="001D6F66">
        <w:rPr>
          <w:rFonts w:ascii="Arial" w:hAnsi="Arial" w:cs="Arial"/>
          <w:color w:val="010000"/>
          <w:sz w:val="20"/>
        </w:rPr>
        <w:t>02</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/NQ-DHDCD-VTD dated </w:t>
      </w:r>
      <w:r w:rsidRPr="001D6F66">
        <w:rPr>
          <w:rFonts w:ascii="Arial" w:hAnsi="Arial" w:cs="Arial"/>
          <w:color w:val="010000"/>
          <w:sz w:val="20"/>
        </w:rPr>
        <w:t>April</w:t>
      </w:r>
      <w:r w:rsidRPr="001D6F66">
        <w:rPr>
          <w:rFonts w:ascii="Arial" w:hAnsi="Arial" w:cs="Arial"/>
          <w:color w:val="010000"/>
          <w:sz w:val="20"/>
        </w:rPr>
        <w:t xml:space="preserve"> </w:t>
      </w:r>
      <w:r w:rsidRPr="001D6F66">
        <w:rPr>
          <w:rFonts w:ascii="Arial" w:hAnsi="Arial" w:cs="Arial"/>
          <w:color w:val="010000"/>
          <w:sz w:val="20"/>
        </w:rPr>
        <w:t>06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of the Annual General Meeting of Shareholders </w:t>
      </w:r>
      <w:r w:rsidRPr="001D6F66">
        <w:rPr>
          <w:rFonts w:ascii="Arial" w:hAnsi="Arial" w:cs="Arial"/>
          <w:color w:val="010000"/>
          <w:sz w:val="20"/>
        </w:rPr>
        <w:t>2024</w:t>
      </w:r>
      <w:r w:rsidRPr="001D6F66">
        <w:rPr>
          <w:rFonts w:ascii="Arial" w:hAnsi="Arial" w:cs="Arial"/>
          <w:color w:val="010000"/>
          <w:sz w:val="20"/>
        </w:rPr>
        <w:t xml:space="preserve"> (including Proposal </w:t>
      </w:r>
      <w:r w:rsidR="00400272" w:rsidRPr="001D6F66">
        <w:rPr>
          <w:rFonts w:ascii="Arial" w:hAnsi="Arial" w:cs="Arial"/>
          <w:color w:val="010000"/>
          <w:sz w:val="20"/>
        </w:rPr>
        <w:t xml:space="preserve">No. </w:t>
      </w:r>
      <w:r w:rsidRPr="001D6F66">
        <w:rPr>
          <w:rFonts w:ascii="Arial" w:hAnsi="Arial" w:cs="Arial"/>
          <w:color w:val="010000"/>
          <w:sz w:val="20"/>
        </w:rPr>
        <w:t>16</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/TT-DHDCD-VTD dat</w:t>
      </w:r>
      <w:r w:rsidRPr="001D6F66">
        <w:rPr>
          <w:rFonts w:ascii="Arial" w:hAnsi="Arial" w:cs="Arial"/>
          <w:color w:val="010000"/>
          <w:sz w:val="20"/>
        </w:rPr>
        <w:t xml:space="preserve">ed </w:t>
      </w:r>
      <w:r w:rsidRPr="001D6F66">
        <w:rPr>
          <w:rFonts w:ascii="Arial" w:hAnsi="Arial" w:cs="Arial"/>
          <w:color w:val="010000"/>
          <w:sz w:val="20"/>
        </w:rPr>
        <w:t>April</w:t>
      </w:r>
      <w:r w:rsidRPr="001D6F66">
        <w:rPr>
          <w:rFonts w:ascii="Arial" w:hAnsi="Arial" w:cs="Arial"/>
          <w:color w:val="010000"/>
          <w:sz w:val="20"/>
        </w:rPr>
        <w:t xml:space="preserve"> </w:t>
      </w:r>
      <w:r w:rsidRPr="001D6F66">
        <w:rPr>
          <w:rFonts w:ascii="Arial" w:hAnsi="Arial" w:cs="Arial"/>
          <w:color w:val="010000"/>
          <w:sz w:val="20"/>
        </w:rPr>
        <w:t>05</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of the Board of Directors submitted to the Annual General Meeting of Shareholders </w:t>
      </w:r>
      <w:r w:rsidRPr="001D6F66">
        <w:rPr>
          <w:rFonts w:ascii="Arial" w:hAnsi="Arial" w:cs="Arial"/>
          <w:color w:val="010000"/>
          <w:sz w:val="20"/>
        </w:rPr>
        <w:t>2024</w:t>
      </w:r>
      <w:r w:rsidRPr="001D6F66">
        <w:rPr>
          <w:rFonts w:ascii="Arial" w:hAnsi="Arial" w:cs="Arial"/>
          <w:color w:val="010000"/>
          <w:sz w:val="20"/>
        </w:rPr>
        <w:t xml:space="preserve"> on approving the </w:t>
      </w:r>
      <w:r w:rsidR="00AE7C33" w:rsidRPr="001D6F66">
        <w:rPr>
          <w:rFonts w:ascii="Arial" w:hAnsi="Arial" w:cs="Arial"/>
          <w:color w:val="010000"/>
          <w:sz w:val="20"/>
        </w:rPr>
        <w:t xml:space="preserve">plan on increasing </w:t>
      </w:r>
      <w:r w:rsidRPr="001D6F66">
        <w:rPr>
          <w:rFonts w:ascii="Arial" w:hAnsi="Arial" w:cs="Arial"/>
          <w:color w:val="010000"/>
          <w:sz w:val="20"/>
        </w:rPr>
        <w:t xml:space="preserve">charter capital </w:t>
      </w:r>
      <w:r w:rsidRPr="001D6F66">
        <w:rPr>
          <w:rFonts w:ascii="Arial" w:hAnsi="Arial" w:cs="Arial"/>
          <w:color w:val="010000"/>
          <w:sz w:val="20"/>
        </w:rPr>
        <w:t xml:space="preserve">for </w:t>
      </w:r>
      <w:r w:rsidRPr="001D6F66">
        <w:rPr>
          <w:rFonts w:ascii="Arial" w:hAnsi="Arial" w:cs="Arial"/>
          <w:color w:val="010000"/>
          <w:sz w:val="20"/>
        </w:rPr>
        <w:t>2024</w:t>
      </w:r>
      <w:r w:rsidRPr="001D6F66">
        <w:rPr>
          <w:rFonts w:ascii="Arial" w:hAnsi="Arial" w:cs="Arial"/>
          <w:color w:val="010000"/>
          <w:sz w:val="20"/>
        </w:rPr>
        <w:t xml:space="preserve">; Approve the selection of a securities company for consulting on </w:t>
      </w:r>
      <w:r w:rsidRPr="001D6F66">
        <w:rPr>
          <w:rFonts w:ascii="Arial" w:hAnsi="Arial" w:cs="Arial"/>
          <w:color w:val="010000"/>
          <w:sz w:val="20"/>
        </w:rPr>
        <w:t>offering to increase ch</w:t>
      </w:r>
      <w:r w:rsidRPr="001D6F66">
        <w:rPr>
          <w:rFonts w:ascii="Arial" w:hAnsi="Arial" w:cs="Arial"/>
          <w:color w:val="010000"/>
          <w:sz w:val="20"/>
        </w:rPr>
        <w:t xml:space="preserve">arter capital in </w:t>
      </w:r>
      <w:r w:rsidRPr="001D6F66">
        <w:rPr>
          <w:rFonts w:ascii="Arial" w:hAnsi="Arial" w:cs="Arial"/>
          <w:color w:val="010000"/>
          <w:sz w:val="20"/>
        </w:rPr>
        <w:t>2024</w:t>
      </w:r>
      <w:r w:rsidRPr="001D6F66">
        <w:rPr>
          <w:rFonts w:ascii="Arial" w:hAnsi="Arial" w:cs="Arial"/>
          <w:color w:val="010000"/>
          <w:sz w:val="20"/>
        </w:rPr>
        <w:t xml:space="preserve">; and Proposal </w:t>
      </w:r>
      <w:r w:rsidR="00400272" w:rsidRPr="001D6F66">
        <w:rPr>
          <w:rFonts w:ascii="Arial" w:hAnsi="Arial" w:cs="Arial"/>
          <w:color w:val="010000"/>
          <w:sz w:val="20"/>
        </w:rPr>
        <w:t xml:space="preserve">No. </w:t>
      </w:r>
      <w:r w:rsidRPr="001D6F66">
        <w:rPr>
          <w:rFonts w:ascii="Arial" w:hAnsi="Arial" w:cs="Arial"/>
          <w:color w:val="010000"/>
          <w:sz w:val="20"/>
        </w:rPr>
        <w:t>17</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/TT-DHDCD-VTD dated </w:t>
      </w:r>
      <w:r w:rsidRPr="001D6F66">
        <w:rPr>
          <w:rFonts w:ascii="Arial" w:hAnsi="Arial" w:cs="Arial"/>
          <w:color w:val="010000"/>
          <w:sz w:val="20"/>
        </w:rPr>
        <w:t>April</w:t>
      </w:r>
      <w:r w:rsidRPr="001D6F66">
        <w:rPr>
          <w:rFonts w:ascii="Arial" w:hAnsi="Arial" w:cs="Arial"/>
          <w:color w:val="010000"/>
          <w:sz w:val="20"/>
        </w:rPr>
        <w:t xml:space="preserve"> </w:t>
      </w:r>
      <w:r w:rsidRPr="001D6F66">
        <w:rPr>
          <w:rFonts w:ascii="Arial" w:hAnsi="Arial" w:cs="Arial"/>
          <w:color w:val="010000"/>
          <w:sz w:val="20"/>
        </w:rPr>
        <w:t>05</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of the Board of Directors submitted to the Annual General Meeting of Shareholders </w:t>
      </w:r>
      <w:r w:rsidRPr="001D6F66">
        <w:rPr>
          <w:rFonts w:ascii="Arial" w:hAnsi="Arial" w:cs="Arial"/>
          <w:color w:val="010000"/>
          <w:sz w:val="20"/>
        </w:rPr>
        <w:t>2024</w:t>
      </w:r>
      <w:r w:rsidRPr="001D6F66">
        <w:rPr>
          <w:rFonts w:ascii="Arial" w:hAnsi="Arial" w:cs="Arial"/>
          <w:color w:val="010000"/>
          <w:sz w:val="20"/>
        </w:rPr>
        <w:t xml:space="preserve"> on the public offering plan for existing shareholders).</w:t>
      </w:r>
    </w:p>
    <w:p w14:paraId="00000006" w14:textId="3CD58CEE" w:rsidR="00AA5072" w:rsidRPr="001D6F66" w:rsidRDefault="00857DDC" w:rsidP="00AE7C33">
      <w:pPr>
        <w:numPr>
          <w:ilvl w:val="0"/>
          <w:numId w:val="1"/>
        </w:numPr>
        <w:pBdr>
          <w:top w:val="nil"/>
          <w:left w:val="nil"/>
          <w:bottom w:val="nil"/>
          <w:right w:val="nil"/>
          <w:between w:val="nil"/>
        </w:pBdr>
        <w:tabs>
          <w:tab w:val="left" w:pos="432"/>
          <w:tab w:val="left" w:pos="829"/>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Prospectus for the </w:t>
      </w:r>
      <w:r w:rsidRPr="001D6F66">
        <w:rPr>
          <w:rFonts w:ascii="Arial" w:hAnsi="Arial" w:cs="Arial"/>
          <w:color w:val="010000"/>
          <w:sz w:val="20"/>
        </w:rPr>
        <w:t xml:space="preserve">public offering </w:t>
      </w:r>
      <w:r w:rsidR="00AE7C33" w:rsidRPr="001D6F66">
        <w:rPr>
          <w:rFonts w:ascii="Arial" w:hAnsi="Arial" w:cs="Arial"/>
          <w:color w:val="010000"/>
          <w:sz w:val="20"/>
        </w:rPr>
        <w:t xml:space="preserve">of additional shares </w:t>
      </w:r>
      <w:r w:rsidRPr="001D6F66">
        <w:rPr>
          <w:rFonts w:ascii="Arial" w:hAnsi="Arial" w:cs="Arial"/>
          <w:color w:val="010000"/>
          <w:sz w:val="20"/>
        </w:rPr>
        <w:t xml:space="preserve">of </w:t>
      </w:r>
      <w:r w:rsidRPr="001D6F66">
        <w:rPr>
          <w:rFonts w:ascii="Arial" w:hAnsi="Arial" w:cs="Arial"/>
          <w:color w:val="010000"/>
          <w:sz w:val="20"/>
        </w:rPr>
        <w:t>Vietourist Holdings Joint Stock Company</w:t>
      </w:r>
      <w:r w:rsidRPr="001D6F66">
        <w:rPr>
          <w:rFonts w:ascii="Arial" w:hAnsi="Arial" w:cs="Arial"/>
          <w:color w:val="010000"/>
          <w:sz w:val="20"/>
        </w:rPr>
        <w:t xml:space="preserve"> </w:t>
      </w:r>
    </w:p>
    <w:p w14:paraId="00000007" w14:textId="77777777" w:rsidR="00AA5072" w:rsidRPr="001D6F66" w:rsidRDefault="00857DDC" w:rsidP="00AE7C33">
      <w:pPr>
        <w:numPr>
          <w:ilvl w:val="0"/>
          <w:numId w:val="1"/>
        </w:numPr>
        <w:pBdr>
          <w:top w:val="nil"/>
          <w:left w:val="nil"/>
          <w:bottom w:val="nil"/>
          <w:right w:val="nil"/>
          <w:between w:val="nil"/>
        </w:pBdr>
        <w:tabs>
          <w:tab w:val="left" w:pos="432"/>
          <w:tab w:val="left" w:pos="829"/>
        </w:tabs>
        <w:spacing w:after="120" w:line="360" w:lineRule="auto"/>
        <w:rPr>
          <w:rFonts w:ascii="Arial" w:eastAsia="Arial" w:hAnsi="Arial" w:cs="Arial"/>
          <w:color w:val="010000"/>
          <w:sz w:val="20"/>
          <w:szCs w:val="20"/>
        </w:rPr>
      </w:pPr>
      <w:r w:rsidRPr="001D6F66">
        <w:rPr>
          <w:rFonts w:ascii="Arial" w:hAnsi="Arial" w:cs="Arial"/>
          <w:color w:val="010000"/>
          <w:sz w:val="20"/>
        </w:rPr>
        <w:t>Board Resolutions</w:t>
      </w:r>
    </w:p>
    <w:p w14:paraId="00000008" w14:textId="355CBFAB" w:rsidR="00AA5072" w:rsidRPr="001D6F66" w:rsidRDefault="00857DDC" w:rsidP="00AE7C33">
      <w:pPr>
        <w:numPr>
          <w:ilvl w:val="1"/>
          <w:numId w:val="1"/>
        </w:numPr>
        <w:pBdr>
          <w:top w:val="nil"/>
          <w:left w:val="nil"/>
          <w:bottom w:val="nil"/>
          <w:right w:val="nil"/>
          <w:between w:val="nil"/>
        </w:pBdr>
        <w:tabs>
          <w:tab w:val="left" w:pos="432"/>
          <w:tab w:val="left" w:pos="1646"/>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Resolution </w:t>
      </w:r>
      <w:r w:rsidR="00400272" w:rsidRPr="001D6F66">
        <w:rPr>
          <w:rFonts w:ascii="Arial" w:hAnsi="Arial" w:cs="Arial"/>
          <w:color w:val="010000"/>
          <w:sz w:val="20"/>
        </w:rPr>
        <w:t xml:space="preserve">No. </w:t>
      </w:r>
      <w:r w:rsidRPr="001D6F66">
        <w:rPr>
          <w:rFonts w:ascii="Arial" w:hAnsi="Arial" w:cs="Arial"/>
          <w:color w:val="010000"/>
          <w:sz w:val="20"/>
        </w:rPr>
        <w:t>22</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/NQ-HDQT dated </w:t>
      </w:r>
      <w:r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on the implementation of the public offering plan and the plan on using the proceeds from the offering.</w:t>
      </w:r>
    </w:p>
    <w:p w14:paraId="00000009" w14:textId="4D22E68E" w:rsidR="00AA5072" w:rsidRPr="001D6F66" w:rsidRDefault="00857DDC" w:rsidP="00AE7C33">
      <w:pPr>
        <w:numPr>
          <w:ilvl w:val="1"/>
          <w:numId w:val="1"/>
        </w:numPr>
        <w:pBdr>
          <w:top w:val="nil"/>
          <w:left w:val="nil"/>
          <w:bottom w:val="nil"/>
          <w:right w:val="nil"/>
          <w:between w:val="nil"/>
        </w:pBdr>
        <w:tabs>
          <w:tab w:val="left" w:pos="432"/>
          <w:tab w:val="left" w:pos="1418"/>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Resolution </w:t>
      </w:r>
      <w:r w:rsidR="00400272" w:rsidRPr="001D6F66">
        <w:rPr>
          <w:rFonts w:ascii="Arial" w:hAnsi="Arial" w:cs="Arial"/>
          <w:color w:val="010000"/>
          <w:sz w:val="20"/>
        </w:rPr>
        <w:t xml:space="preserve">No. </w:t>
      </w:r>
      <w:r w:rsidRPr="001D6F66">
        <w:rPr>
          <w:rFonts w:ascii="Arial" w:hAnsi="Arial" w:cs="Arial"/>
          <w:color w:val="010000"/>
          <w:sz w:val="20"/>
        </w:rPr>
        <w:t>23</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/NQ-HDQT dated </w:t>
      </w:r>
      <w:r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on approving the dossier for the </w:t>
      </w:r>
      <w:r w:rsidRPr="001D6F66">
        <w:rPr>
          <w:rFonts w:ascii="Arial" w:hAnsi="Arial" w:cs="Arial"/>
          <w:color w:val="010000"/>
          <w:sz w:val="20"/>
        </w:rPr>
        <w:t xml:space="preserve">public offering </w:t>
      </w:r>
      <w:r w:rsidR="00AE7C33" w:rsidRPr="001D6F66">
        <w:rPr>
          <w:rFonts w:ascii="Arial" w:hAnsi="Arial" w:cs="Arial"/>
          <w:color w:val="010000"/>
          <w:sz w:val="20"/>
        </w:rPr>
        <w:t xml:space="preserve">of </w:t>
      </w:r>
      <w:r w:rsidR="00AE7C33" w:rsidRPr="001D6F66">
        <w:rPr>
          <w:rFonts w:ascii="Arial" w:hAnsi="Arial" w:cs="Arial"/>
          <w:color w:val="010000"/>
          <w:sz w:val="20"/>
        </w:rPr>
        <w:t xml:space="preserve">additional </w:t>
      </w:r>
      <w:r w:rsidR="00AE7C33" w:rsidRPr="001D6F66">
        <w:rPr>
          <w:rFonts w:ascii="Arial" w:hAnsi="Arial" w:cs="Arial"/>
          <w:color w:val="010000"/>
          <w:sz w:val="20"/>
        </w:rPr>
        <w:t xml:space="preserve">shares </w:t>
      </w:r>
      <w:r w:rsidRPr="001D6F66">
        <w:rPr>
          <w:rFonts w:ascii="Arial" w:hAnsi="Arial" w:cs="Arial"/>
          <w:color w:val="010000"/>
          <w:sz w:val="20"/>
        </w:rPr>
        <w:t>for existing shareholders.</w:t>
      </w:r>
    </w:p>
    <w:p w14:paraId="0000000A" w14:textId="1E39B2AD" w:rsidR="00AA5072" w:rsidRPr="001D6F66" w:rsidRDefault="00857DDC" w:rsidP="00AE7C33">
      <w:pPr>
        <w:numPr>
          <w:ilvl w:val="1"/>
          <w:numId w:val="1"/>
        </w:numPr>
        <w:pBdr>
          <w:top w:val="nil"/>
          <w:left w:val="nil"/>
          <w:bottom w:val="nil"/>
          <w:right w:val="nil"/>
          <w:between w:val="nil"/>
        </w:pBdr>
        <w:tabs>
          <w:tab w:val="left" w:pos="432"/>
          <w:tab w:val="left" w:pos="1418"/>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Resolution </w:t>
      </w:r>
      <w:r w:rsidR="00400272" w:rsidRPr="001D6F66">
        <w:rPr>
          <w:rFonts w:ascii="Arial" w:hAnsi="Arial" w:cs="Arial"/>
          <w:color w:val="010000"/>
          <w:sz w:val="20"/>
        </w:rPr>
        <w:t xml:space="preserve">No. </w:t>
      </w:r>
      <w:r w:rsidRPr="001D6F66">
        <w:rPr>
          <w:rFonts w:ascii="Arial" w:hAnsi="Arial" w:cs="Arial"/>
          <w:color w:val="010000"/>
          <w:sz w:val="20"/>
        </w:rPr>
        <w:t>24</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/NQ-HDQT dated </w:t>
      </w:r>
      <w:r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on approving the plan to ensure the public offering com</w:t>
      </w:r>
      <w:r w:rsidRPr="001D6F66">
        <w:rPr>
          <w:rFonts w:ascii="Arial" w:hAnsi="Arial" w:cs="Arial"/>
          <w:color w:val="010000"/>
          <w:sz w:val="20"/>
        </w:rPr>
        <w:t>plies with the regulations on foreign ownership rate.</w:t>
      </w:r>
    </w:p>
    <w:p w14:paraId="0000000B" w14:textId="77777777" w:rsidR="00AA5072"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Financial Statements</w:t>
      </w:r>
    </w:p>
    <w:p w14:paraId="0000000C" w14:textId="0E6AF31C"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The Audited Financial Statements </w:t>
      </w:r>
      <w:r w:rsidRPr="001D6F66">
        <w:rPr>
          <w:rFonts w:ascii="Arial" w:hAnsi="Arial" w:cs="Arial"/>
          <w:color w:val="010000"/>
          <w:sz w:val="20"/>
        </w:rPr>
        <w:t>2022</w:t>
      </w:r>
      <w:r w:rsidRPr="001D6F66">
        <w:rPr>
          <w:rFonts w:ascii="Arial" w:hAnsi="Arial" w:cs="Arial"/>
          <w:color w:val="010000"/>
          <w:sz w:val="20"/>
        </w:rPr>
        <w:t xml:space="preserve"> and the </w:t>
      </w:r>
      <w:r w:rsidR="00AE7C33" w:rsidRPr="001D6F66">
        <w:rPr>
          <w:rFonts w:ascii="Arial" w:hAnsi="Arial" w:cs="Arial"/>
          <w:color w:val="010000"/>
          <w:sz w:val="20"/>
        </w:rPr>
        <w:t xml:space="preserve">Audited </w:t>
      </w:r>
      <w:r w:rsidRPr="001D6F66">
        <w:rPr>
          <w:rFonts w:ascii="Arial" w:hAnsi="Arial" w:cs="Arial"/>
          <w:color w:val="010000"/>
          <w:sz w:val="20"/>
        </w:rPr>
        <w:t xml:space="preserve">Consolidated </w:t>
      </w:r>
      <w:r w:rsidRPr="001D6F66">
        <w:rPr>
          <w:rFonts w:ascii="Arial" w:hAnsi="Arial" w:cs="Arial"/>
          <w:color w:val="010000"/>
          <w:sz w:val="20"/>
        </w:rPr>
        <w:t xml:space="preserve">Financial Statements </w:t>
      </w:r>
      <w:r w:rsidRPr="001D6F66">
        <w:rPr>
          <w:rFonts w:ascii="Arial" w:hAnsi="Arial" w:cs="Arial"/>
          <w:color w:val="010000"/>
          <w:sz w:val="20"/>
        </w:rPr>
        <w:t>2022</w:t>
      </w:r>
      <w:r w:rsidRPr="001D6F66">
        <w:rPr>
          <w:rFonts w:ascii="Arial" w:hAnsi="Arial" w:cs="Arial"/>
          <w:color w:val="010000"/>
          <w:sz w:val="20"/>
        </w:rPr>
        <w:t>.</w:t>
      </w:r>
    </w:p>
    <w:p w14:paraId="0000000D" w14:textId="07EDBA57"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The Audited Financial Statements </w:t>
      </w:r>
      <w:r w:rsidRPr="001D6F66">
        <w:rPr>
          <w:rFonts w:ascii="Arial" w:hAnsi="Arial" w:cs="Arial"/>
          <w:color w:val="010000"/>
          <w:sz w:val="20"/>
        </w:rPr>
        <w:t>2023</w:t>
      </w:r>
      <w:r w:rsidRPr="001D6F66">
        <w:rPr>
          <w:rFonts w:ascii="Arial" w:hAnsi="Arial" w:cs="Arial"/>
          <w:color w:val="010000"/>
          <w:sz w:val="20"/>
        </w:rPr>
        <w:t xml:space="preserve"> and the </w:t>
      </w:r>
      <w:r w:rsidR="00AE7C33" w:rsidRPr="001D6F66">
        <w:rPr>
          <w:rFonts w:ascii="Arial" w:hAnsi="Arial" w:cs="Arial"/>
          <w:color w:val="010000"/>
          <w:sz w:val="20"/>
        </w:rPr>
        <w:t xml:space="preserve">Audited </w:t>
      </w:r>
      <w:r w:rsidRPr="001D6F66">
        <w:rPr>
          <w:rFonts w:ascii="Arial" w:hAnsi="Arial" w:cs="Arial"/>
          <w:color w:val="010000"/>
          <w:sz w:val="20"/>
        </w:rPr>
        <w:t xml:space="preserve">Consolidated </w:t>
      </w:r>
      <w:r w:rsidRPr="001D6F66">
        <w:rPr>
          <w:rFonts w:ascii="Arial" w:hAnsi="Arial" w:cs="Arial"/>
          <w:color w:val="010000"/>
          <w:sz w:val="20"/>
        </w:rPr>
        <w:t xml:space="preserve">Financial Statements </w:t>
      </w:r>
      <w:r w:rsidRPr="001D6F66">
        <w:rPr>
          <w:rFonts w:ascii="Arial" w:hAnsi="Arial" w:cs="Arial"/>
          <w:color w:val="010000"/>
          <w:sz w:val="20"/>
        </w:rPr>
        <w:t>2023</w:t>
      </w:r>
      <w:r w:rsidRPr="001D6F66">
        <w:rPr>
          <w:rFonts w:ascii="Arial" w:hAnsi="Arial" w:cs="Arial"/>
          <w:color w:val="010000"/>
          <w:sz w:val="20"/>
        </w:rPr>
        <w:t>.</w:t>
      </w:r>
    </w:p>
    <w:p w14:paraId="0000000E" w14:textId="77777777"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The Reviewed Semi-annual Financial Statements </w:t>
      </w:r>
      <w:r w:rsidRPr="001D6F66">
        <w:rPr>
          <w:rFonts w:ascii="Arial" w:hAnsi="Arial" w:cs="Arial"/>
          <w:color w:val="010000"/>
          <w:sz w:val="20"/>
        </w:rPr>
        <w:t>2024</w:t>
      </w:r>
      <w:r w:rsidRPr="001D6F66">
        <w:rPr>
          <w:rFonts w:ascii="Arial" w:hAnsi="Arial" w:cs="Arial"/>
          <w:color w:val="010000"/>
          <w:sz w:val="20"/>
        </w:rPr>
        <w:t xml:space="preserve"> and the Reviewed Semi-annual Consolidated Financial Statements </w:t>
      </w:r>
      <w:r w:rsidRPr="001D6F66">
        <w:rPr>
          <w:rFonts w:ascii="Arial" w:hAnsi="Arial" w:cs="Arial"/>
          <w:color w:val="010000"/>
          <w:sz w:val="20"/>
        </w:rPr>
        <w:t>2024</w:t>
      </w:r>
      <w:r w:rsidRPr="001D6F66">
        <w:rPr>
          <w:rFonts w:ascii="Arial" w:hAnsi="Arial" w:cs="Arial"/>
          <w:color w:val="010000"/>
          <w:sz w:val="20"/>
        </w:rPr>
        <w:t>.</w:t>
      </w:r>
    </w:p>
    <w:p w14:paraId="0000000F" w14:textId="55D1A13D"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Power of Attorney </w:t>
      </w:r>
      <w:r w:rsidR="00400272" w:rsidRPr="001D6F66">
        <w:rPr>
          <w:rFonts w:ascii="Arial" w:hAnsi="Arial" w:cs="Arial"/>
          <w:color w:val="010000"/>
          <w:sz w:val="20"/>
        </w:rPr>
        <w:t xml:space="preserve">No. </w:t>
      </w:r>
      <w:r w:rsidRPr="001D6F66">
        <w:rPr>
          <w:rFonts w:ascii="Arial" w:hAnsi="Arial" w:cs="Arial"/>
          <w:color w:val="010000"/>
          <w:sz w:val="20"/>
        </w:rPr>
        <w:t>1.0010</w:t>
      </w:r>
      <w:r w:rsidRPr="001D6F66">
        <w:rPr>
          <w:rFonts w:ascii="Arial" w:hAnsi="Arial" w:cs="Arial"/>
          <w:color w:val="010000"/>
          <w:sz w:val="20"/>
        </w:rPr>
        <w:t>/</w:t>
      </w:r>
      <w:r w:rsidRPr="001D6F66">
        <w:rPr>
          <w:rFonts w:ascii="Arial" w:hAnsi="Arial" w:cs="Arial"/>
          <w:color w:val="010000"/>
          <w:sz w:val="20"/>
        </w:rPr>
        <w:t>23</w:t>
      </w:r>
      <w:r w:rsidRPr="001D6F66">
        <w:rPr>
          <w:rFonts w:ascii="Arial" w:hAnsi="Arial" w:cs="Arial"/>
          <w:color w:val="010000"/>
          <w:sz w:val="20"/>
        </w:rPr>
        <w:t>/UQ-AC date</w:t>
      </w:r>
      <w:r w:rsidRPr="001D6F66">
        <w:rPr>
          <w:rFonts w:ascii="Arial" w:hAnsi="Arial" w:cs="Arial"/>
          <w:color w:val="010000"/>
          <w:sz w:val="20"/>
        </w:rPr>
        <w:t xml:space="preserve">d </w:t>
      </w:r>
      <w:r w:rsidRPr="001D6F66">
        <w:rPr>
          <w:rFonts w:ascii="Arial" w:hAnsi="Arial" w:cs="Arial"/>
          <w:color w:val="010000"/>
          <w:sz w:val="20"/>
        </w:rPr>
        <w:t>October</w:t>
      </w:r>
      <w:r w:rsidRPr="001D6F66">
        <w:rPr>
          <w:rFonts w:ascii="Arial" w:hAnsi="Arial" w:cs="Arial"/>
          <w:color w:val="010000"/>
          <w:sz w:val="20"/>
        </w:rPr>
        <w:t xml:space="preserve"> </w:t>
      </w:r>
      <w:r w:rsidRPr="001D6F66">
        <w:rPr>
          <w:rFonts w:ascii="Arial" w:hAnsi="Arial" w:cs="Arial"/>
          <w:color w:val="010000"/>
          <w:sz w:val="20"/>
        </w:rPr>
        <w:t>01</w:t>
      </w:r>
      <w:r w:rsidRPr="001D6F66">
        <w:rPr>
          <w:rFonts w:ascii="Arial" w:hAnsi="Arial" w:cs="Arial"/>
          <w:color w:val="010000"/>
          <w:sz w:val="20"/>
        </w:rPr>
        <w:t xml:space="preserve">, </w:t>
      </w:r>
      <w:r w:rsidRPr="001D6F66">
        <w:rPr>
          <w:rFonts w:ascii="Arial" w:hAnsi="Arial" w:cs="Arial"/>
          <w:color w:val="010000"/>
          <w:sz w:val="20"/>
        </w:rPr>
        <w:t>2022</w:t>
      </w:r>
      <w:r w:rsidRPr="001D6F66">
        <w:rPr>
          <w:rFonts w:ascii="Arial" w:hAnsi="Arial" w:cs="Arial"/>
          <w:color w:val="010000"/>
          <w:sz w:val="20"/>
        </w:rPr>
        <w:t xml:space="preserve">, of </w:t>
      </w:r>
      <w:r w:rsidRPr="001D6F66">
        <w:rPr>
          <w:rFonts w:ascii="Arial" w:hAnsi="Arial" w:cs="Arial"/>
          <w:color w:val="010000"/>
          <w:sz w:val="20"/>
        </w:rPr>
        <w:t>A&amp;C Auditing and Consulting Company Limited</w:t>
      </w:r>
      <w:r w:rsidRPr="001D6F66">
        <w:rPr>
          <w:rFonts w:ascii="Arial" w:hAnsi="Arial" w:cs="Arial"/>
          <w:color w:val="010000"/>
          <w:sz w:val="20"/>
        </w:rPr>
        <w:t>.</w:t>
      </w:r>
    </w:p>
    <w:p w14:paraId="00000010" w14:textId="7946CB46"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Power of Attorney </w:t>
      </w:r>
      <w:r w:rsidR="00400272" w:rsidRPr="001D6F66">
        <w:rPr>
          <w:rFonts w:ascii="Arial" w:hAnsi="Arial" w:cs="Arial"/>
          <w:color w:val="010000"/>
          <w:sz w:val="20"/>
        </w:rPr>
        <w:t xml:space="preserve">No. </w:t>
      </w:r>
      <w:r w:rsidRPr="001D6F66">
        <w:rPr>
          <w:rFonts w:ascii="Arial" w:hAnsi="Arial" w:cs="Arial"/>
          <w:color w:val="010000"/>
          <w:sz w:val="20"/>
        </w:rPr>
        <w:t>1.0010</w:t>
      </w:r>
      <w:r w:rsidRPr="001D6F66">
        <w:rPr>
          <w:rFonts w:ascii="Arial" w:hAnsi="Arial" w:cs="Arial"/>
          <w:color w:val="010000"/>
          <w:sz w:val="20"/>
        </w:rPr>
        <w:t>/</w:t>
      </w:r>
      <w:r w:rsidRPr="001D6F66">
        <w:rPr>
          <w:rFonts w:ascii="Arial" w:hAnsi="Arial" w:cs="Arial"/>
          <w:color w:val="010000"/>
          <w:sz w:val="20"/>
        </w:rPr>
        <w:t>24</w:t>
      </w:r>
      <w:r w:rsidRPr="001D6F66">
        <w:rPr>
          <w:rFonts w:ascii="Arial" w:hAnsi="Arial" w:cs="Arial"/>
          <w:color w:val="010000"/>
          <w:sz w:val="20"/>
        </w:rPr>
        <w:t xml:space="preserve">/UQ-AC dated </w:t>
      </w:r>
      <w:r w:rsidRPr="001D6F66">
        <w:rPr>
          <w:rFonts w:ascii="Arial" w:hAnsi="Arial" w:cs="Arial"/>
          <w:color w:val="010000"/>
          <w:sz w:val="20"/>
        </w:rPr>
        <w:t>October</w:t>
      </w:r>
      <w:r w:rsidRPr="001D6F66">
        <w:rPr>
          <w:rFonts w:ascii="Arial" w:hAnsi="Arial" w:cs="Arial"/>
          <w:color w:val="010000"/>
          <w:sz w:val="20"/>
        </w:rPr>
        <w:t xml:space="preserve"> </w:t>
      </w:r>
      <w:r w:rsidRPr="001D6F66">
        <w:rPr>
          <w:rFonts w:ascii="Arial" w:hAnsi="Arial" w:cs="Arial"/>
          <w:color w:val="010000"/>
          <w:sz w:val="20"/>
        </w:rPr>
        <w:t>1</w:t>
      </w:r>
      <w:r w:rsidRPr="001D6F66">
        <w:rPr>
          <w:rFonts w:ascii="Arial" w:hAnsi="Arial" w:cs="Arial"/>
          <w:color w:val="010000"/>
          <w:sz w:val="20"/>
        </w:rPr>
        <w:t xml:space="preserve">, </w:t>
      </w:r>
      <w:r w:rsidRPr="001D6F66">
        <w:rPr>
          <w:rFonts w:ascii="Arial" w:hAnsi="Arial" w:cs="Arial"/>
          <w:color w:val="010000"/>
          <w:sz w:val="20"/>
        </w:rPr>
        <w:t>2023</w:t>
      </w:r>
      <w:r w:rsidRPr="001D6F66">
        <w:rPr>
          <w:rFonts w:ascii="Arial" w:hAnsi="Arial" w:cs="Arial"/>
          <w:color w:val="010000"/>
          <w:sz w:val="20"/>
        </w:rPr>
        <w:t xml:space="preserve">, of </w:t>
      </w:r>
      <w:r w:rsidRPr="001D6F66">
        <w:rPr>
          <w:rFonts w:ascii="Arial" w:hAnsi="Arial" w:cs="Arial"/>
          <w:color w:val="010000"/>
          <w:sz w:val="20"/>
        </w:rPr>
        <w:t xml:space="preserve">A&amp;C Auditing and Consulting </w:t>
      </w:r>
      <w:r w:rsidRPr="001D6F66">
        <w:rPr>
          <w:rFonts w:ascii="Arial" w:hAnsi="Arial" w:cs="Arial"/>
          <w:color w:val="010000"/>
          <w:sz w:val="20"/>
        </w:rPr>
        <w:lastRenderedPageBreak/>
        <w:t>Company Limited</w:t>
      </w:r>
      <w:r w:rsidRPr="001D6F66">
        <w:rPr>
          <w:rFonts w:ascii="Arial" w:hAnsi="Arial" w:cs="Arial"/>
          <w:color w:val="010000"/>
          <w:sz w:val="20"/>
        </w:rPr>
        <w:t>.</w:t>
      </w:r>
    </w:p>
    <w:p w14:paraId="00000011" w14:textId="77777777" w:rsidR="00AA5072"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Documents on the most recent offering</w:t>
      </w:r>
    </w:p>
    <w:p w14:paraId="00000012" w14:textId="5F84F20C"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Independent Auditor's Report </w:t>
      </w:r>
      <w:r w:rsidR="00400272" w:rsidRPr="001D6F66">
        <w:rPr>
          <w:rFonts w:ascii="Arial" w:hAnsi="Arial" w:cs="Arial"/>
          <w:color w:val="010000"/>
          <w:sz w:val="20"/>
        </w:rPr>
        <w:t xml:space="preserve">No. </w:t>
      </w:r>
      <w:r w:rsidRPr="001D6F66">
        <w:rPr>
          <w:rFonts w:ascii="Arial" w:hAnsi="Arial" w:cs="Arial"/>
          <w:color w:val="010000"/>
          <w:sz w:val="20"/>
        </w:rPr>
        <w:t>4.0226</w:t>
      </w:r>
      <w:r w:rsidRPr="001D6F66">
        <w:rPr>
          <w:rFonts w:ascii="Arial" w:hAnsi="Arial" w:cs="Arial"/>
          <w:color w:val="010000"/>
          <w:sz w:val="20"/>
        </w:rPr>
        <w:t>/</w:t>
      </w:r>
      <w:r w:rsidRPr="001D6F66">
        <w:rPr>
          <w:rFonts w:ascii="Arial" w:hAnsi="Arial" w:cs="Arial"/>
          <w:color w:val="010000"/>
          <w:sz w:val="20"/>
        </w:rPr>
        <w:t>2</w:t>
      </w:r>
      <w:r w:rsidRPr="001D6F66">
        <w:rPr>
          <w:rFonts w:ascii="Arial" w:hAnsi="Arial" w:cs="Arial"/>
          <w:color w:val="010000"/>
          <w:sz w:val="20"/>
        </w:rPr>
        <w:t>4</w:t>
      </w:r>
      <w:r w:rsidRPr="001D6F66">
        <w:rPr>
          <w:rFonts w:ascii="Arial" w:hAnsi="Arial" w:cs="Arial"/>
          <w:color w:val="010000"/>
          <w:sz w:val="20"/>
        </w:rPr>
        <w:t xml:space="preserve">/TC-AC dated </w:t>
      </w:r>
      <w:r w:rsidRPr="001D6F66">
        <w:rPr>
          <w:rFonts w:ascii="Arial" w:hAnsi="Arial" w:cs="Arial"/>
          <w:color w:val="010000"/>
          <w:sz w:val="20"/>
        </w:rPr>
        <w:t>August</w:t>
      </w:r>
      <w:r w:rsidRPr="001D6F66">
        <w:rPr>
          <w:rFonts w:ascii="Arial" w:hAnsi="Arial" w:cs="Arial"/>
          <w:color w:val="010000"/>
          <w:sz w:val="20"/>
        </w:rPr>
        <w:t xml:space="preserve"> </w:t>
      </w:r>
      <w:r w:rsidRPr="001D6F66">
        <w:rPr>
          <w:rFonts w:ascii="Arial" w:hAnsi="Arial" w:cs="Arial"/>
          <w:color w:val="010000"/>
          <w:sz w:val="20"/>
        </w:rPr>
        <w:t>01</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of </w:t>
      </w:r>
      <w:r w:rsidRPr="001D6F66">
        <w:rPr>
          <w:rFonts w:ascii="Arial" w:hAnsi="Arial" w:cs="Arial"/>
          <w:color w:val="010000"/>
          <w:sz w:val="20"/>
        </w:rPr>
        <w:t>A&amp;C Auditing and Consulting Company Limited</w:t>
      </w:r>
      <w:r w:rsidRPr="001D6F66">
        <w:rPr>
          <w:rFonts w:ascii="Arial" w:hAnsi="Arial" w:cs="Arial"/>
          <w:color w:val="010000"/>
          <w:sz w:val="20"/>
        </w:rPr>
        <w:t xml:space="preserve"> - Can Tho Branch, on reporting the use of the capital obtained from the share issuance to increase charter capital from VND</w:t>
      </w:r>
      <w:r w:rsidRPr="001D6F66">
        <w:rPr>
          <w:rFonts w:ascii="Arial" w:hAnsi="Arial" w:cs="Arial"/>
          <w:color w:val="010000"/>
          <w:sz w:val="20"/>
        </w:rPr>
        <w:t>60,000,000,000</w:t>
      </w:r>
      <w:r w:rsidRPr="001D6F66">
        <w:rPr>
          <w:rFonts w:ascii="Arial" w:hAnsi="Arial" w:cs="Arial"/>
          <w:color w:val="010000"/>
          <w:sz w:val="20"/>
        </w:rPr>
        <w:t xml:space="preserve"> to VND</w:t>
      </w:r>
      <w:r w:rsidRPr="001D6F66">
        <w:rPr>
          <w:rFonts w:ascii="Arial" w:hAnsi="Arial" w:cs="Arial"/>
          <w:color w:val="010000"/>
          <w:sz w:val="20"/>
        </w:rPr>
        <w:t>120,000,000,000</w:t>
      </w:r>
      <w:r w:rsidRPr="001D6F66">
        <w:rPr>
          <w:rFonts w:ascii="Arial" w:hAnsi="Arial" w:cs="Arial"/>
          <w:color w:val="010000"/>
          <w:sz w:val="20"/>
        </w:rPr>
        <w:t xml:space="preserve"> of </w:t>
      </w:r>
      <w:r w:rsidRPr="001D6F66">
        <w:rPr>
          <w:rFonts w:ascii="Arial" w:hAnsi="Arial" w:cs="Arial"/>
          <w:color w:val="010000"/>
          <w:sz w:val="20"/>
        </w:rPr>
        <w:t>Vietourist Hold</w:t>
      </w:r>
      <w:r w:rsidRPr="001D6F66">
        <w:rPr>
          <w:rFonts w:ascii="Arial" w:hAnsi="Arial" w:cs="Arial"/>
          <w:color w:val="010000"/>
          <w:sz w:val="20"/>
        </w:rPr>
        <w:t>ings Joint Stock Company</w:t>
      </w:r>
      <w:r w:rsidRPr="001D6F66">
        <w:rPr>
          <w:rFonts w:ascii="Arial" w:hAnsi="Arial" w:cs="Arial"/>
          <w:color w:val="010000"/>
          <w:sz w:val="20"/>
        </w:rPr>
        <w:t>.</w:t>
      </w:r>
    </w:p>
    <w:p w14:paraId="00000013" w14:textId="7DD62944"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Power of Attorney </w:t>
      </w:r>
      <w:r w:rsidR="00400272" w:rsidRPr="001D6F66">
        <w:rPr>
          <w:rFonts w:ascii="Arial" w:hAnsi="Arial" w:cs="Arial"/>
          <w:color w:val="010000"/>
          <w:sz w:val="20"/>
        </w:rPr>
        <w:t xml:space="preserve">No. </w:t>
      </w:r>
      <w:r w:rsidRPr="001D6F66">
        <w:rPr>
          <w:rFonts w:ascii="Arial" w:hAnsi="Arial" w:cs="Arial"/>
          <w:color w:val="010000"/>
          <w:sz w:val="20"/>
        </w:rPr>
        <w:t>1.0010</w:t>
      </w:r>
      <w:r w:rsidRPr="001D6F66">
        <w:rPr>
          <w:rFonts w:ascii="Arial" w:hAnsi="Arial" w:cs="Arial"/>
          <w:color w:val="010000"/>
          <w:sz w:val="20"/>
        </w:rPr>
        <w:t>/</w:t>
      </w:r>
      <w:r w:rsidRPr="001D6F66">
        <w:rPr>
          <w:rFonts w:ascii="Arial" w:hAnsi="Arial" w:cs="Arial"/>
          <w:color w:val="010000"/>
          <w:sz w:val="20"/>
        </w:rPr>
        <w:t>24</w:t>
      </w:r>
      <w:r w:rsidRPr="001D6F66">
        <w:rPr>
          <w:rFonts w:ascii="Arial" w:hAnsi="Arial" w:cs="Arial"/>
          <w:color w:val="010000"/>
          <w:sz w:val="20"/>
        </w:rPr>
        <w:t xml:space="preserve">/UQ-AC dated </w:t>
      </w:r>
      <w:r w:rsidRPr="001D6F66">
        <w:rPr>
          <w:rFonts w:ascii="Arial" w:hAnsi="Arial" w:cs="Arial"/>
          <w:color w:val="010000"/>
          <w:sz w:val="20"/>
        </w:rPr>
        <w:t>October</w:t>
      </w:r>
      <w:r w:rsidRPr="001D6F66">
        <w:rPr>
          <w:rFonts w:ascii="Arial" w:hAnsi="Arial" w:cs="Arial"/>
          <w:color w:val="010000"/>
          <w:sz w:val="20"/>
        </w:rPr>
        <w:t xml:space="preserve"> </w:t>
      </w:r>
      <w:r w:rsidRPr="001D6F66">
        <w:rPr>
          <w:rFonts w:ascii="Arial" w:hAnsi="Arial" w:cs="Arial"/>
          <w:color w:val="010000"/>
          <w:sz w:val="20"/>
        </w:rPr>
        <w:t>01</w:t>
      </w:r>
      <w:r w:rsidRPr="001D6F66">
        <w:rPr>
          <w:rFonts w:ascii="Arial" w:hAnsi="Arial" w:cs="Arial"/>
          <w:color w:val="010000"/>
          <w:sz w:val="20"/>
        </w:rPr>
        <w:t xml:space="preserve">, </w:t>
      </w:r>
      <w:r w:rsidRPr="001D6F66">
        <w:rPr>
          <w:rFonts w:ascii="Arial" w:hAnsi="Arial" w:cs="Arial"/>
          <w:color w:val="010000"/>
          <w:sz w:val="20"/>
        </w:rPr>
        <w:t>2023</w:t>
      </w:r>
      <w:r w:rsidRPr="001D6F66">
        <w:rPr>
          <w:rFonts w:ascii="Arial" w:hAnsi="Arial" w:cs="Arial"/>
          <w:color w:val="010000"/>
          <w:sz w:val="20"/>
        </w:rPr>
        <w:t xml:space="preserve">, of </w:t>
      </w:r>
      <w:r w:rsidRPr="001D6F66">
        <w:rPr>
          <w:rFonts w:ascii="Arial" w:hAnsi="Arial" w:cs="Arial"/>
          <w:color w:val="010000"/>
          <w:sz w:val="20"/>
        </w:rPr>
        <w:t>A&amp;C Auditing and Consulting Company Limited</w:t>
      </w:r>
      <w:r w:rsidRPr="001D6F66">
        <w:rPr>
          <w:rFonts w:ascii="Arial" w:hAnsi="Arial" w:cs="Arial"/>
          <w:color w:val="010000"/>
          <w:sz w:val="20"/>
        </w:rPr>
        <w:t xml:space="preserve"> on signing the Report on </w:t>
      </w:r>
      <w:r w:rsidR="00AE7C33" w:rsidRPr="001D6F66">
        <w:rPr>
          <w:rFonts w:ascii="Arial" w:hAnsi="Arial" w:cs="Arial"/>
          <w:color w:val="010000"/>
          <w:sz w:val="20"/>
        </w:rPr>
        <w:t>using capital</w:t>
      </w:r>
      <w:r w:rsidRPr="001D6F66">
        <w:rPr>
          <w:rFonts w:ascii="Arial" w:hAnsi="Arial" w:cs="Arial"/>
          <w:color w:val="010000"/>
          <w:sz w:val="20"/>
        </w:rPr>
        <w:t xml:space="preserve"> obtained from the share issuance to increase charter capital from VND</w:t>
      </w:r>
      <w:r w:rsidRPr="001D6F66">
        <w:rPr>
          <w:rFonts w:ascii="Arial" w:hAnsi="Arial" w:cs="Arial"/>
          <w:color w:val="010000"/>
          <w:sz w:val="20"/>
        </w:rPr>
        <w:t>60</w:t>
      </w:r>
      <w:r w:rsidRPr="001D6F66">
        <w:rPr>
          <w:rFonts w:ascii="Arial" w:hAnsi="Arial" w:cs="Arial"/>
          <w:color w:val="010000"/>
          <w:sz w:val="20"/>
        </w:rPr>
        <w:t xml:space="preserve"> billi</w:t>
      </w:r>
      <w:r w:rsidRPr="001D6F66">
        <w:rPr>
          <w:rFonts w:ascii="Arial" w:hAnsi="Arial" w:cs="Arial"/>
          <w:color w:val="010000"/>
          <w:sz w:val="20"/>
        </w:rPr>
        <w:t>on to VND</w:t>
      </w:r>
      <w:r w:rsidRPr="001D6F66">
        <w:rPr>
          <w:rFonts w:ascii="Arial" w:hAnsi="Arial" w:cs="Arial"/>
          <w:color w:val="010000"/>
          <w:sz w:val="20"/>
        </w:rPr>
        <w:t>120</w:t>
      </w:r>
      <w:r w:rsidRPr="001D6F66">
        <w:rPr>
          <w:rFonts w:ascii="Arial" w:hAnsi="Arial" w:cs="Arial"/>
          <w:color w:val="010000"/>
          <w:sz w:val="20"/>
        </w:rPr>
        <w:t xml:space="preserve"> billion by the Legal Representative of the audit company for the Deputy General Manager, effective at the time of issuance.</w:t>
      </w:r>
    </w:p>
    <w:p w14:paraId="00000014" w14:textId="77777777" w:rsidR="00AA5072"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Dossier on blocked account</w:t>
      </w:r>
    </w:p>
    <w:p w14:paraId="00000015" w14:textId="6A9A2405"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Document </w:t>
      </w:r>
      <w:r w:rsidR="00AE7C33" w:rsidRPr="001D6F66">
        <w:rPr>
          <w:rFonts w:ascii="Arial" w:hAnsi="Arial" w:cs="Arial"/>
          <w:color w:val="010000"/>
          <w:sz w:val="20"/>
        </w:rPr>
        <w:t xml:space="preserve">on </w:t>
      </w:r>
      <w:r w:rsidRPr="001D6F66">
        <w:rPr>
          <w:rFonts w:ascii="Arial" w:hAnsi="Arial" w:cs="Arial"/>
          <w:color w:val="010000"/>
          <w:sz w:val="20"/>
        </w:rPr>
        <w:t xml:space="preserve">confirming the opening of the blocked account from </w:t>
      </w:r>
      <w:r w:rsidRPr="001D6F66">
        <w:rPr>
          <w:rFonts w:ascii="Arial" w:hAnsi="Arial" w:cs="Arial"/>
          <w:color w:val="010000"/>
          <w:sz w:val="20"/>
        </w:rPr>
        <w:t>Tien Phong Commercial Joint Stoc</w:t>
      </w:r>
      <w:r w:rsidRPr="001D6F66">
        <w:rPr>
          <w:rFonts w:ascii="Arial" w:hAnsi="Arial" w:cs="Arial"/>
          <w:color w:val="010000"/>
          <w:sz w:val="20"/>
        </w:rPr>
        <w:t>k Bank</w:t>
      </w:r>
      <w:r w:rsidRPr="001D6F66">
        <w:rPr>
          <w:rFonts w:ascii="Arial" w:hAnsi="Arial" w:cs="Arial"/>
          <w:color w:val="010000"/>
          <w:sz w:val="20"/>
        </w:rPr>
        <w:t xml:space="preserve"> - Ben Thanh Branch dated </w:t>
      </w:r>
      <w:r w:rsidRPr="001D6F66">
        <w:rPr>
          <w:rFonts w:ascii="Arial" w:hAnsi="Arial" w:cs="Arial"/>
          <w:color w:val="010000"/>
          <w:sz w:val="20"/>
        </w:rPr>
        <w:t>May</w:t>
      </w:r>
      <w:r w:rsidRPr="001D6F66">
        <w:rPr>
          <w:rFonts w:ascii="Arial" w:hAnsi="Arial" w:cs="Arial"/>
          <w:color w:val="010000"/>
          <w:sz w:val="20"/>
        </w:rPr>
        <w:t xml:space="preserve"> </w:t>
      </w:r>
      <w:r w:rsidRPr="001D6F66">
        <w:rPr>
          <w:rFonts w:ascii="Arial" w:hAnsi="Arial" w:cs="Arial"/>
          <w:color w:val="010000"/>
          <w:sz w:val="20"/>
        </w:rPr>
        <w:t>22</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w:t>
      </w:r>
    </w:p>
    <w:p w14:paraId="00000016" w14:textId="2969B815"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Power of Attorney </w:t>
      </w:r>
      <w:r w:rsidR="00400272" w:rsidRPr="001D6F66">
        <w:rPr>
          <w:rFonts w:ascii="Arial" w:hAnsi="Arial" w:cs="Arial"/>
          <w:color w:val="010000"/>
          <w:sz w:val="20"/>
        </w:rPr>
        <w:t xml:space="preserve">No. </w:t>
      </w:r>
      <w:r w:rsidRPr="001D6F66">
        <w:rPr>
          <w:rFonts w:ascii="Arial" w:hAnsi="Arial" w:cs="Arial"/>
          <w:color w:val="010000"/>
          <w:sz w:val="20"/>
        </w:rPr>
        <w:t>117</w:t>
      </w:r>
      <w:r w:rsidRPr="001D6F66">
        <w:rPr>
          <w:rFonts w:ascii="Arial" w:hAnsi="Arial" w:cs="Arial"/>
          <w:color w:val="010000"/>
          <w:sz w:val="20"/>
        </w:rPr>
        <w:t>/</w:t>
      </w:r>
      <w:r w:rsidRPr="001D6F66">
        <w:rPr>
          <w:rFonts w:ascii="Arial" w:hAnsi="Arial" w:cs="Arial"/>
          <w:color w:val="010000"/>
          <w:sz w:val="20"/>
        </w:rPr>
        <w:t>2017</w:t>
      </w:r>
      <w:r w:rsidRPr="001D6F66">
        <w:rPr>
          <w:rFonts w:ascii="Arial" w:hAnsi="Arial" w:cs="Arial"/>
          <w:color w:val="010000"/>
          <w:sz w:val="20"/>
        </w:rPr>
        <w:t xml:space="preserve">/UQ-TPB.BDH dated </w:t>
      </w:r>
      <w:r w:rsidRPr="001D6F66">
        <w:rPr>
          <w:rFonts w:ascii="Arial" w:hAnsi="Arial" w:cs="Arial"/>
          <w:color w:val="010000"/>
          <w:sz w:val="20"/>
        </w:rPr>
        <w:t>May</w:t>
      </w:r>
      <w:r w:rsidRPr="001D6F66">
        <w:rPr>
          <w:rFonts w:ascii="Arial" w:hAnsi="Arial" w:cs="Arial"/>
          <w:color w:val="010000"/>
          <w:sz w:val="20"/>
        </w:rPr>
        <w:t xml:space="preserve"> </w:t>
      </w:r>
      <w:r w:rsidRPr="001D6F66">
        <w:rPr>
          <w:rFonts w:ascii="Arial" w:hAnsi="Arial" w:cs="Arial"/>
          <w:color w:val="010000"/>
          <w:sz w:val="20"/>
        </w:rPr>
        <w:t>24</w:t>
      </w:r>
      <w:r w:rsidRPr="001D6F66">
        <w:rPr>
          <w:rFonts w:ascii="Arial" w:hAnsi="Arial" w:cs="Arial"/>
          <w:color w:val="010000"/>
          <w:sz w:val="20"/>
        </w:rPr>
        <w:t xml:space="preserve">, </w:t>
      </w:r>
      <w:r w:rsidRPr="001D6F66">
        <w:rPr>
          <w:rFonts w:ascii="Arial" w:hAnsi="Arial" w:cs="Arial"/>
          <w:color w:val="010000"/>
          <w:sz w:val="20"/>
        </w:rPr>
        <w:t>2017</w:t>
      </w:r>
      <w:r w:rsidRPr="001D6F66">
        <w:rPr>
          <w:rFonts w:ascii="Arial" w:hAnsi="Arial" w:cs="Arial"/>
          <w:color w:val="010000"/>
          <w:sz w:val="20"/>
        </w:rPr>
        <w:t xml:space="preserve">, of </w:t>
      </w:r>
      <w:r w:rsidRPr="001D6F66">
        <w:rPr>
          <w:rFonts w:ascii="Arial" w:hAnsi="Arial" w:cs="Arial"/>
          <w:color w:val="010000"/>
          <w:sz w:val="20"/>
        </w:rPr>
        <w:t>Tien Phong Commercial Joint Stock Bank</w:t>
      </w:r>
      <w:r w:rsidRPr="001D6F66">
        <w:rPr>
          <w:rFonts w:ascii="Arial" w:hAnsi="Arial" w:cs="Arial"/>
          <w:color w:val="010000"/>
          <w:sz w:val="20"/>
        </w:rPr>
        <w:t>.</w:t>
      </w:r>
    </w:p>
    <w:p w14:paraId="00000017" w14:textId="262984B8"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Decision </w:t>
      </w:r>
      <w:r w:rsidR="00400272" w:rsidRPr="001D6F66">
        <w:rPr>
          <w:rFonts w:ascii="Arial" w:hAnsi="Arial" w:cs="Arial"/>
          <w:color w:val="010000"/>
          <w:sz w:val="20"/>
        </w:rPr>
        <w:t xml:space="preserve">No. </w:t>
      </w:r>
      <w:r w:rsidRPr="001D6F66">
        <w:rPr>
          <w:rFonts w:ascii="Arial" w:hAnsi="Arial" w:cs="Arial"/>
          <w:color w:val="010000"/>
          <w:sz w:val="20"/>
        </w:rPr>
        <w:t>3740</w:t>
      </w:r>
      <w:r w:rsidRPr="001D6F66">
        <w:rPr>
          <w:rFonts w:ascii="Arial" w:hAnsi="Arial" w:cs="Arial"/>
          <w:color w:val="010000"/>
          <w:sz w:val="20"/>
        </w:rPr>
        <w:t>/</w:t>
      </w:r>
      <w:r w:rsidRPr="001D6F66">
        <w:rPr>
          <w:rFonts w:ascii="Arial" w:hAnsi="Arial" w:cs="Arial"/>
          <w:color w:val="010000"/>
          <w:sz w:val="20"/>
        </w:rPr>
        <w:t>2022</w:t>
      </w:r>
      <w:r w:rsidRPr="001D6F66">
        <w:rPr>
          <w:rFonts w:ascii="Arial" w:hAnsi="Arial" w:cs="Arial"/>
          <w:color w:val="010000"/>
          <w:sz w:val="20"/>
        </w:rPr>
        <w:t xml:space="preserve">/QD-TPB.QTNNL dated </w:t>
      </w:r>
      <w:r w:rsidRPr="001D6F66">
        <w:rPr>
          <w:rFonts w:ascii="Arial" w:hAnsi="Arial" w:cs="Arial"/>
          <w:color w:val="010000"/>
          <w:sz w:val="20"/>
        </w:rPr>
        <w:t>July</w:t>
      </w:r>
      <w:r w:rsidRPr="001D6F66">
        <w:rPr>
          <w:rFonts w:ascii="Arial" w:hAnsi="Arial" w:cs="Arial"/>
          <w:color w:val="010000"/>
          <w:sz w:val="20"/>
        </w:rPr>
        <w:t xml:space="preserve"> </w:t>
      </w:r>
      <w:r w:rsidRPr="001D6F66">
        <w:rPr>
          <w:rFonts w:ascii="Arial" w:hAnsi="Arial" w:cs="Arial"/>
          <w:color w:val="010000"/>
          <w:sz w:val="20"/>
        </w:rPr>
        <w:t>29</w:t>
      </w:r>
      <w:r w:rsidRPr="001D6F66">
        <w:rPr>
          <w:rFonts w:ascii="Arial" w:hAnsi="Arial" w:cs="Arial"/>
          <w:color w:val="010000"/>
          <w:sz w:val="20"/>
        </w:rPr>
        <w:t xml:space="preserve">, </w:t>
      </w:r>
      <w:r w:rsidRPr="001D6F66">
        <w:rPr>
          <w:rFonts w:ascii="Arial" w:hAnsi="Arial" w:cs="Arial"/>
          <w:color w:val="010000"/>
          <w:sz w:val="20"/>
        </w:rPr>
        <w:t>2022</w:t>
      </w:r>
      <w:r w:rsidRPr="001D6F66">
        <w:rPr>
          <w:rFonts w:ascii="Arial" w:hAnsi="Arial" w:cs="Arial"/>
          <w:color w:val="010000"/>
          <w:sz w:val="20"/>
        </w:rPr>
        <w:t xml:space="preserve">, of </w:t>
      </w:r>
      <w:r w:rsidRPr="001D6F66">
        <w:rPr>
          <w:rFonts w:ascii="Arial" w:hAnsi="Arial" w:cs="Arial"/>
          <w:color w:val="010000"/>
          <w:sz w:val="20"/>
        </w:rPr>
        <w:t>Tien Phong Commercial Joint Stock Bank</w:t>
      </w:r>
      <w:r w:rsidRPr="001D6F66">
        <w:rPr>
          <w:rFonts w:ascii="Arial" w:hAnsi="Arial" w:cs="Arial"/>
          <w:color w:val="010000"/>
          <w:sz w:val="20"/>
        </w:rPr>
        <w:t xml:space="preserve"> on the</w:t>
      </w:r>
      <w:r w:rsidRPr="001D6F66">
        <w:rPr>
          <w:rFonts w:ascii="Arial" w:hAnsi="Arial" w:cs="Arial"/>
          <w:color w:val="010000"/>
          <w:sz w:val="20"/>
        </w:rPr>
        <w:t xml:space="preserve"> reappointment of Mr. Phan Ngoc Tan to hold the position of Manager of </w:t>
      </w:r>
      <w:r w:rsidRPr="001D6F66">
        <w:rPr>
          <w:rFonts w:ascii="Arial" w:hAnsi="Arial" w:cs="Arial"/>
          <w:color w:val="010000"/>
          <w:sz w:val="20"/>
        </w:rPr>
        <w:t>Tien Phong Commercial Joint Stock Bank</w:t>
      </w:r>
      <w:r w:rsidRPr="001D6F66">
        <w:rPr>
          <w:rFonts w:ascii="Arial" w:hAnsi="Arial" w:cs="Arial"/>
          <w:color w:val="010000"/>
          <w:sz w:val="20"/>
        </w:rPr>
        <w:t xml:space="preserve"> - District </w:t>
      </w:r>
      <w:r w:rsidRPr="001D6F66">
        <w:rPr>
          <w:rFonts w:ascii="Arial" w:hAnsi="Arial" w:cs="Arial"/>
          <w:color w:val="010000"/>
          <w:sz w:val="20"/>
        </w:rPr>
        <w:t>4</w:t>
      </w:r>
      <w:r w:rsidRPr="001D6F66">
        <w:rPr>
          <w:rFonts w:ascii="Arial" w:hAnsi="Arial" w:cs="Arial"/>
          <w:color w:val="010000"/>
          <w:sz w:val="20"/>
        </w:rPr>
        <w:t>.</w:t>
      </w:r>
    </w:p>
    <w:p w14:paraId="785F1035" w14:textId="7F1942FF" w:rsidR="00C872AB"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Commitment document</w:t>
      </w:r>
    </w:p>
    <w:p w14:paraId="00000019" w14:textId="0FBD4457"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Commitment Document </w:t>
      </w:r>
      <w:r w:rsidR="00400272" w:rsidRPr="001D6F66">
        <w:rPr>
          <w:rFonts w:ascii="Arial" w:hAnsi="Arial" w:cs="Arial"/>
          <w:color w:val="010000"/>
          <w:sz w:val="20"/>
        </w:rPr>
        <w:t xml:space="preserve">No. </w:t>
      </w:r>
      <w:r w:rsidRPr="001D6F66">
        <w:rPr>
          <w:rFonts w:ascii="Arial" w:hAnsi="Arial" w:cs="Arial"/>
          <w:color w:val="010000"/>
          <w:sz w:val="20"/>
        </w:rPr>
        <w:t>03.24</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/CV-HDQT dated </w:t>
      </w:r>
      <w:r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of the Board of Directors on the registrat</w:t>
      </w:r>
      <w:r w:rsidRPr="001D6F66">
        <w:rPr>
          <w:rFonts w:ascii="Arial" w:hAnsi="Arial" w:cs="Arial"/>
          <w:color w:val="010000"/>
          <w:sz w:val="20"/>
        </w:rPr>
        <w:t>ion of securities trading.</w:t>
      </w:r>
    </w:p>
    <w:p w14:paraId="0000001A" w14:textId="17490FAF" w:rsidR="00AA5072" w:rsidRPr="001D6F66" w:rsidRDefault="00857DDC" w:rsidP="00AE7C33">
      <w:pPr>
        <w:numPr>
          <w:ilvl w:val="1"/>
          <w:numId w:val="1"/>
        </w:numPr>
        <w:pBdr>
          <w:top w:val="nil"/>
          <w:left w:val="nil"/>
          <w:bottom w:val="nil"/>
          <w:right w:val="nil"/>
          <w:between w:val="nil"/>
        </w:pBdr>
        <w:tabs>
          <w:tab w:val="left" w:pos="432"/>
          <w:tab w:val="left" w:pos="954"/>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Commitment Document </w:t>
      </w:r>
      <w:r w:rsidR="00400272" w:rsidRPr="001D6F66">
        <w:rPr>
          <w:rFonts w:ascii="Arial" w:hAnsi="Arial" w:cs="Arial"/>
          <w:color w:val="010000"/>
          <w:sz w:val="20"/>
        </w:rPr>
        <w:t xml:space="preserve">No. </w:t>
      </w:r>
      <w:r w:rsidRPr="001D6F66">
        <w:rPr>
          <w:rFonts w:ascii="Arial" w:hAnsi="Arial" w:cs="Arial"/>
          <w:color w:val="010000"/>
          <w:sz w:val="20"/>
        </w:rPr>
        <w:t>04.24</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/VTD dated </w:t>
      </w:r>
      <w:r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of the Company on meeting the conditions for the public offering.</w:t>
      </w:r>
    </w:p>
    <w:p w14:paraId="0000001B" w14:textId="2B6006E9" w:rsidR="00AA5072"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Business Registration Certificate </w:t>
      </w:r>
      <w:r w:rsidR="00400272" w:rsidRPr="001D6F66">
        <w:rPr>
          <w:rFonts w:ascii="Arial" w:hAnsi="Arial" w:cs="Arial"/>
          <w:color w:val="010000"/>
          <w:sz w:val="20"/>
        </w:rPr>
        <w:t xml:space="preserve">No. </w:t>
      </w:r>
      <w:r w:rsidRPr="001D6F66">
        <w:rPr>
          <w:rFonts w:ascii="Arial" w:hAnsi="Arial" w:cs="Arial"/>
          <w:color w:val="010000"/>
          <w:sz w:val="20"/>
        </w:rPr>
        <w:t>0311273634</w:t>
      </w:r>
      <w:r w:rsidRPr="001D6F66">
        <w:rPr>
          <w:rFonts w:ascii="Arial" w:hAnsi="Arial" w:cs="Arial"/>
          <w:color w:val="010000"/>
          <w:sz w:val="20"/>
        </w:rPr>
        <w:t xml:space="preserve"> issued by the </w:t>
      </w:r>
      <w:r w:rsidRPr="001D6F66">
        <w:rPr>
          <w:rFonts w:ascii="Arial" w:hAnsi="Arial" w:cs="Arial"/>
          <w:color w:val="010000"/>
          <w:sz w:val="20"/>
        </w:rPr>
        <w:t>Ho Chi Minh City Department of Plan</w:t>
      </w:r>
      <w:r w:rsidRPr="001D6F66">
        <w:rPr>
          <w:rFonts w:ascii="Arial" w:hAnsi="Arial" w:cs="Arial"/>
          <w:color w:val="010000"/>
          <w:sz w:val="20"/>
        </w:rPr>
        <w:t>ning and Investment</w:t>
      </w:r>
      <w:r w:rsidRPr="001D6F66">
        <w:rPr>
          <w:rFonts w:ascii="Arial" w:hAnsi="Arial" w:cs="Arial"/>
          <w:color w:val="010000"/>
          <w:sz w:val="20"/>
        </w:rPr>
        <w:t xml:space="preserve"> for the first time on </w:t>
      </w:r>
      <w:r w:rsidRPr="001D6F66">
        <w:rPr>
          <w:rFonts w:ascii="Arial" w:hAnsi="Arial" w:cs="Arial"/>
          <w:color w:val="010000"/>
          <w:sz w:val="20"/>
        </w:rPr>
        <w:t>October</w:t>
      </w:r>
      <w:r w:rsidRPr="001D6F66">
        <w:rPr>
          <w:rFonts w:ascii="Arial" w:hAnsi="Arial" w:cs="Arial"/>
          <w:color w:val="010000"/>
          <w:sz w:val="20"/>
        </w:rPr>
        <w:t xml:space="preserve"> </w:t>
      </w:r>
      <w:r w:rsidRPr="001D6F66">
        <w:rPr>
          <w:rFonts w:ascii="Arial" w:hAnsi="Arial" w:cs="Arial"/>
          <w:color w:val="010000"/>
          <w:sz w:val="20"/>
        </w:rPr>
        <w:t>26</w:t>
      </w:r>
      <w:r w:rsidRPr="001D6F66">
        <w:rPr>
          <w:rFonts w:ascii="Arial" w:hAnsi="Arial" w:cs="Arial"/>
          <w:color w:val="010000"/>
          <w:sz w:val="20"/>
        </w:rPr>
        <w:t xml:space="preserve">, </w:t>
      </w:r>
      <w:r w:rsidRPr="001D6F66">
        <w:rPr>
          <w:rFonts w:ascii="Arial" w:hAnsi="Arial" w:cs="Arial"/>
          <w:color w:val="010000"/>
          <w:sz w:val="20"/>
        </w:rPr>
        <w:t>2011</w:t>
      </w:r>
      <w:r w:rsidRPr="001D6F66">
        <w:rPr>
          <w:rFonts w:ascii="Arial" w:hAnsi="Arial" w:cs="Arial"/>
          <w:color w:val="010000"/>
          <w:sz w:val="20"/>
        </w:rPr>
        <w:t xml:space="preserve">, and amended for the </w:t>
      </w:r>
      <w:r w:rsidRPr="001D6F66">
        <w:rPr>
          <w:rFonts w:ascii="Arial" w:hAnsi="Arial" w:cs="Arial"/>
          <w:color w:val="010000"/>
          <w:sz w:val="20"/>
        </w:rPr>
        <w:t>15</w:t>
      </w:r>
      <w:r w:rsidRPr="001D6F66">
        <w:rPr>
          <w:rFonts w:ascii="Arial" w:hAnsi="Arial" w:cs="Arial"/>
          <w:color w:val="010000"/>
          <w:sz w:val="20"/>
        </w:rPr>
        <w:t xml:space="preserve">th time on </w:t>
      </w:r>
      <w:r w:rsidRPr="001D6F66">
        <w:rPr>
          <w:rFonts w:ascii="Arial" w:hAnsi="Arial" w:cs="Arial"/>
          <w:color w:val="010000"/>
          <w:sz w:val="20"/>
        </w:rPr>
        <w:t>June</w:t>
      </w:r>
      <w:r w:rsidRPr="001D6F66">
        <w:rPr>
          <w:rFonts w:ascii="Arial" w:hAnsi="Arial" w:cs="Arial"/>
          <w:color w:val="010000"/>
          <w:sz w:val="20"/>
        </w:rPr>
        <w:t xml:space="preserve"> </w:t>
      </w:r>
      <w:r w:rsidRPr="001D6F66">
        <w:rPr>
          <w:rFonts w:ascii="Arial" w:hAnsi="Arial" w:cs="Arial"/>
          <w:color w:val="010000"/>
          <w:sz w:val="20"/>
        </w:rPr>
        <w:t>05</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w:t>
      </w:r>
    </w:p>
    <w:p w14:paraId="0000001C" w14:textId="7C7EB215" w:rsidR="00AA5072"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International Travel Service Business License </w:t>
      </w:r>
      <w:r w:rsidR="00400272" w:rsidRPr="001D6F66">
        <w:rPr>
          <w:rFonts w:ascii="Arial" w:hAnsi="Arial" w:cs="Arial"/>
          <w:color w:val="010000"/>
          <w:sz w:val="20"/>
        </w:rPr>
        <w:t xml:space="preserve">No. </w:t>
      </w:r>
      <w:r w:rsidRPr="001D6F66">
        <w:rPr>
          <w:rFonts w:ascii="Arial" w:hAnsi="Arial" w:cs="Arial"/>
          <w:color w:val="010000"/>
          <w:sz w:val="20"/>
        </w:rPr>
        <w:t>79</w:t>
      </w:r>
      <w:r w:rsidRPr="001D6F66">
        <w:rPr>
          <w:rFonts w:ascii="Arial" w:hAnsi="Arial" w:cs="Arial"/>
          <w:color w:val="010000"/>
          <w:sz w:val="20"/>
        </w:rPr>
        <w:t>-</w:t>
      </w:r>
      <w:r w:rsidRPr="001D6F66">
        <w:rPr>
          <w:rFonts w:ascii="Arial" w:hAnsi="Arial" w:cs="Arial"/>
          <w:color w:val="010000"/>
          <w:sz w:val="20"/>
        </w:rPr>
        <w:t>1482</w:t>
      </w:r>
      <w:r w:rsidRPr="001D6F66">
        <w:rPr>
          <w:rFonts w:ascii="Arial" w:hAnsi="Arial" w:cs="Arial"/>
          <w:color w:val="010000"/>
          <w:sz w:val="20"/>
        </w:rPr>
        <w:t>/</w:t>
      </w:r>
      <w:r w:rsidRPr="001D6F66">
        <w:rPr>
          <w:rFonts w:ascii="Arial" w:hAnsi="Arial" w:cs="Arial"/>
          <w:color w:val="010000"/>
          <w:sz w:val="20"/>
        </w:rPr>
        <w:t>2022</w:t>
      </w:r>
      <w:r w:rsidRPr="001D6F66">
        <w:rPr>
          <w:rFonts w:ascii="Arial" w:hAnsi="Arial" w:cs="Arial"/>
          <w:color w:val="010000"/>
          <w:sz w:val="20"/>
        </w:rPr>
        <w:t xml:space="preserve">/TCDL-GP LHQT issued by the Vietnam National Administration of Tourism on </w:t>
      </w:r>
      <w:r w:rsidRPr="001D6F66">
        <w:rPr>
          <w:rFonts w:ascii="Arial" w:hAnsi="Arial" w:cs="Arial"/>
          <w:color w:val="010000"/>
          <w:sz w:val="20"/>
        </w:rPr>
        <w:t>November</w:t>
      </w:r>
      <w:r w:rsidRPr="001D6F66">
        <w:rPr>
          <w:rFonts w:ascii="Arial" w:hAnsi="Arial" w:cs="Arial"/>
          <w:color w:val="010000"/>
          <w:sz w:val="20"/>
        </w:rPr>
        <w:t xml:space="preserve"> </w:t>
      </w:r>
      <w:r w:rsidRPr="001D6F66">
        <w:rPr>
          <w:rFonts w:ascii="Arial" w:hAnsi="Arial" w:cs="Arial"/>
          <w:color w:val="010000"/>
          <w:sz w:val="20"/>
        </w:rPr>
        <w:t>25</w:t>
      </w:r>
      <w:r w:rsidRPr="001D6F66">
        <w:rPr>
          <w:rFonts w:ascii="Arial" w:hAnsi="Arial" w:cs="Arial"/>
          <w:color w:val="010000"/>
          <w:sz w:val="20"/>
        </w:rPr>
        <w:t xml:space="preserve">, </w:t>
      </w:r>
      <w:r w:rsidRPr="001D6F66">
        <w:rPr>
          <w:rFonts w:ascii="Arial" w:hAnsi="Arial" w:cs="Arial"/>
          <w:color w:val="010000"/>
          <w:sz w:val="20"/>
        </w:rPr>
        <w:t>2022</w:t>
      </w:r>
      <w:r w:rsidRPr="001D6F66">
        <w:rPr>
          <w:rFonts w:ascii="Arial" w:hAnsi="Arial" w:cs="Arial"/>
          <w:color w:val="010000"/>
          <w:sz w:val="20"/>
        </w:rPr>
        <w:t>.</w:t>
      </w:r>
    </w:p>
    <w:p w14:paraId="0000001D" w14:textId="5E737DBB" w:rsidR="00AA5072" w:rsidRPr="001D6F66" w:rsidRDefault="00857DDC" w:rsidP="00AE7C33">
      <w:pPr>
        <w:numPr>
          <w:ilvl w:val="0"/>
          <w:numId w:val="1"/>
        </w:numPr>
        <w:pBdr>
          <w:top w:val="nil"/>
          <w:left w:val="nil"/>
          <w:bottom w:val="nil"/>
          <w:right w:val="nil"/>
          <w:between w:val="nil"/>
        </w:pBdr>
        <w:tabs>
          <w:tab w:val="left" w:pos="432"/>
          <w:tab w:val="left" w:pos="551"/>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Charter on </w:t>
      </w:r>
      <w:r w:rsidR="00AE7C33" w:rsidRPr="001D6F66">
        <w:rPr>
          <w:rFonts w:ascii="Arial" w:hAnsi="Arial" w:cs="Arial"/>
          <w:color w:val="010000"/>
          <w:sz w:val="20"/>
        </w:rPr>
        <w:t>Organization and Operation</w:t>
      </w:r>
      <w:r w:rsidRPr="001D6F66">
        <w:rPr>
          <w:rFonts w:ascii="Arial" w:hAnsi="Arial" w:cs="Arial"/>
          <w:color w:val="010000"/>
          <w:sz w:val="20"/>
        </w:rPr>
        <w:t xml:space="preserve"> dated </w:t>
      </w:r>
      <w:r w:rsidRPr="001D6F66">
        <w:rPr>
          <w:rFonts w:ascii="Arial" w:hAnsi="Arial" w:cs="Arial"/>
          <w:color w:val="010000"/>
          <w:sz w:val="20"/>
        </w:rPr>
        <w:t>May</w:t>
      </w:r>
      <w:r w:rsidRPr="001D6F66">
        <w:rPr>
          <w:rFonts w:ascii="Arial" w:hAnsi="Arial" w:cs="Arial"/>
          <w:color w:val="010000"/>
          <w:sz w:val="20"/>
        </w:rPr>
        <w:t xml:space="preserve"> </w:t>
      </w:r>
      <w:r w:rsidRPr="001D6F66">
        <w:rPr>
          <w:rFonts w:ascii="Arial" w:hAnsi="Arial" w:cs="Arial"/>
          <w:color w:val="010000"/>
          <w:sz w:val="20"/>
        </w:rPr>
        <w:t>23</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of </w:t>
      </w:r>
      <w:r w:rsidRPr="001D6F66">
        <w:rPr>
          <w:rFonts w:ascii="Arial" w:hAnsi="Arial" w:cs="Arial"/>
          <w:color w:val="010000"/>
          <w:sz w:val="20"/>
        </w:rPr>
        <w:t>Vietourist Holdings Joint Stock Company</w:t>
      </w:r>
      <w:r w:rsidRPr="001D6F66">
        <w:rPr>
          <w:rFonts w:ascii="Arial" w:hAnsi="Arial" w:cs="Arial"/>
          <w:color w:val="010000"/>
          <w:sz w:val="20"/>
        </w:rPr>
        <w:t>.</w:t>
      </w:r>
    </w:p>
    <w:p w14:paraId="0000001E" w14:textId="77777777" w:rsidR="00AA5072" w:rsidRPr="001D6F66" w:rsidRDefault="00857DDC" w:rsidP="00AE7C33">
      <w:pPr>
        <w:numPr>
          <w:ilvl w:val="0"/>
          <w:numId w:val="2"/>
        </w:numPr>
        <w:pBdr>
          <w:top w:val="nil"/>
          <w:left w:val="nil"/>
          <w:bottom w:val="nil"/>
          <w:right w:val="nil"/>
          <w:between w:val="nil"/>
        </w:pBdr>
        <w:tabs>
          <w:tab w:val="left" w:pos="432"/>
          <w:tab w:val="left" w:pos="819"/>
        </w:tabs>
        <w:spacing w:after="120" w:line="360" w:lineRule="auto"/>
        <w:rPr>
          <w:rFonts w:ascii="Arial" w:eastAsia="Arial" w:hAnsi="Arial" w:cs="Arial"/>
          <w:color w:val="010000"/>
          <w:sz w:val="20"/>
          <w:szCs w:val="20"/>
        </w:rPr>
      </w:pPr>
      <w:r w:rsidRPr="001D6F66">
        <w:rPr>
          <w:rFonts w:ascii="Arial" w:hAnsi="Arial" w:cs="Arial"/>
          <w:color w:val="010000"/>
          <w:sz w:val="20"/>
        </w:rPr>
        <w:t>Documents on Consulting Contracts</w:t>
      </w:r>
      <w:r w:rsidRPr="001D6F66">
        <w:rPr>
          <w:rFonts w:ascii="Arial" w:hAnsi="Arial" w:cs="Arial"/>
          <w:color w:val="010000"/>
          <w:sz w:val="20"/>
        </w:rPr>
        <w:t>:</w:t>
      </w:r>
    </w:p>
    <w:p w14:paraId="0000001F" w14:textId="0793E150" w:rsidR="00AA5072" w:rsidRPr="001D6F66" w:rsidRDefault="00857DDC" w:rsidP="00AE7C33">
      <w:pPr>
        <w:numPr>
          <w:ilvl w:val="1"/>
          <w:numId w:val="2"/>
        </w:numPr>
        <w:pBdr>
          <w:top w:val="nil"/>
          <w:left w:val="nil"/>
          <w:bottom w:val="nil"/>
          <w:right w:val="nil"/>
          <w:between w:val="nil"/>
        </w:pBdr>
        <w:tabs>
          <w:tab w:val="left" w:pos="432"/>
          <w:tab w:val="left" w:pos="1281"/>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Consulting contract for the </w:t>
      </w:r>
      <w:r w:rsidRPr="001D6F66">
        <w:rPr>
          <w:rFonts w:ascii="Arial" w:hAnsi="Arial" w:cs="Arial"/>
          <w:color w:val="010000"/>
          <w:sz w:val="20"/>
        </w:rPr>
        <w:t>public offering</w:t>
      </w:r>
      <w:r w:rsidR="00AE7C33" w:rsidRPr="001D6F66">
        <w:rPr>
          <w:rFonts w:ascii="Arial" w:hAnsi="Arial" w:cs="Arial"/>
          <w:color w:val="010000"/>
          <w:sz w:val="20"/>
        </w:rPr>
        <w:t xml:space="preserve"> of </w:t>
      </w:r>
      <w:r w:rsidR="00AE7C33" w:rsidRPr="001D6F66">
        <w:rPr>
          <w:rFonts w:ascii="Arial" w:hAnsi="Arial" w:cs="Arial"/>
          <w:color w:val="010000"/>
          <w:sz w:val="20"/>
        </w:rPr>
        <w:t>additional</w:t>
      </w:r>
      <w:r w:rsidRPr="001D6F66">
        <w:rPr>
          <w:rFonts w:ascii="Arial" w:hAnsi="Arial" w:cs="Arial"/>
          <w:color w:val="010000"/>
          <w:sz w:val="20"/>
        </w:rPr>
        <w:t xml:space="preserve"> </w:t>
      </w:r>
      <w:r w:rsidR="00AE7C33" w:rsidRPr="001D6F66">
        <w:rPr>
          <w:rFonts w:ascii="Arial" w:hAnsi="Arial" w:cs="Arial"/>
          <w:color w:val="010000"/>
          <w:sz w:val="20"/>
        </w:rPr>
        <w:t xml:space="preserve">shares </w:t>
      </w:r>
      <w:r w:rsidR="00400272" w:rsidRPr="001D6F66">
        <w:rPr>
          <w:rFonts w:ascii="Arial" w:hAnsi="Arial" w:cs="Arial"/>
          <w:color w:val="010000"/>
          <w:sz w:val="20"/>
        </w:rPr>
        <w:t xml:space="preserve">No. </w:t>
      </w:r>
      <w:r w:rsidRPr="001D6F66">
        <w:rPr>
          <w:rFonts w:ascii="Arial" w:hAnsi="Arial" w:cs="Arial"/>
          <w:color w:val="010000"/>
          <w:sz w:val="20"/>
        </w:rPr>
        <w:t>03</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w:t>
      </w:r>
      <w:r w:rsidRPr="001D6F66">
        <w:rPr>
          <w:rFonts w:ascii="Arial" w:hAnsi="Arial" w:cs="Arial"/>
          <w:color w:val="010000"/>
          <w:sz w:val="20"/>
        </w:rPr>
        <w:t>AGRISECO</w:t>
      </w:r>
      <w:r w:rsidRPr="001D6F66">
        <w:rPr>
          <w:rFonts w:ascii="Arial" w:hAnsi="Arial" w:cs="Arial"/>
          <w:color w:val="010000"/>
          <w:sz w:val="20"/>
        </w:rPr>
        <w:t xml:space="preserve">-VTD dated </w:t>
      </w:r>
      <w:r w:rsidRPr="001D6F66">
        <w:rPr>
          <w:rFonts w:ascii="Arial" w:hAnsi="Arial" w:cs="Arial"/>
          <w:color w:val="010000"/>
          <w:sz w:val="20"/>
        </w:rPr>
        <w:t>May</w:t>
      </w:r>
      <w:r w:rsidRPr="001D6F66">
        <w:rPr>
          <w:rFonts w:ascii="Arial" w:hAnsi="Arial" w:cs="Arial"/>
          <w:color w:val="010000"/>
          <w:sz w:val="20"/>
        </w:rPr>
        <w:t xml:space="preserve"> </w:t>
      </w:r>
      <w:r w:rsidRPr="001D6F66">
        <w:rPr>
          <w:rFonts w:ascii="Arial" w:hAnsi="Arial" w:cs="Arial"/>
          <w:color w:val="010000"/>
          <w:sz w:val="20"/>
        </w:rPr>
        <w:t>02</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between </w:t>
      </w:r>
      <w:r w:rsidRPr="001D6F66">
        <w:rPr>
          <w:rFonts w:ascii="Arial" w:hAnsi="Arial" w:cs="Arial"/>
          <w:color w:val="010000"/>
          <w:sz w:val="20"/>
        </w:rPr>
        <w:t>Agribank Securities Corporation</w:t>
      </w:r>
      <w:r w:rsidRPr="001D6F66">
        <w:rPr>
          <w:rFonts w:ascii="Arial" w:hAnsi="Arial" w:cs="Arial"/>
          <w:color w:val="010000"/>
          <w:sz w:val="20"/>
        </w:rPr>
        <w:t xml:space="preserve"> and </w:t>
      </w:r>
      <w:r w:rsidRPr="001D6F66">
        <w:rPr>
          <w:rFonts w:ascii="Arial" w:hAnsi="Arial" w:cs="Arial"/>
          <w:color w:val="010000"/>
          <w:sz w:val="20"/>
        </w:rPr>
        <w:t>Vietourist Holdings Joint Stock Company</w:t>
      </w:r>
      <w:r w:rsidRPr="001D6F66">
        <w:rPr>
          <w:rFonts w:ascii="Arial" w:hAnsi="Arial" w:cs="Arial"/>
          <w:color w:val="010000"/>
          <w:sz w:val="20"/>
        </w:rPr>
        <w:t>.</w:t>
      </w:r>
    </w:p>
    <w:p w14:paraId="00000020" w14:textId="7B9F7DD4" w:rsidR="00AA5072" w:rsidRPr="001D6F66" w:rsidRDefault="00857DDC" w:rsidP="00AE7C33">
      <w:pPr>
        <w:numPr>
          <w:ilvl w:val="1"/>
          <w:numId w:val="2"/>
        </w:numPr>
        <w:pBdr>
          <w:top w:val="nil"/>
          <w:left w:val="nil"/>
          <w:bottom w:val="nil"/>
          <w:right w:val="nil"/>
          <w:between w:val="nil"/>
        </w:pBdr>
        <w:tabs>
          <w:tab w:val="left" w:pos="432"/>
          <w:tab w:val="left" w:pos="1285"/>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Authorization Decision </w:t>
      </w:r>
      <w:r w:rsidR="00400272" w:rsidRPr="001D6F66">
        <w:rPr>
          <w:rFonts w:ascii="Arial" w:hAnsi="Arial" w:cs="Arial"/>
          <w:color w:val="010000"/>
          <w:sz w:val="20"/>
        </w:rPr>
        <w:t xml:space="preserve">No. </w:t>
      </w:r>
      <w:r w:rsidRPr="001D6F66">
        <w:rPr>
          <w:rFonts w:ascii="Arial" w:hAnsi="Arial" w:cs="Arial"/>
          <w:color w:val="010000"/>
          <w:sz w:val="20"/>
        </w:rPr>
        <w:t>88</w:t>
      </w:r>
      <w:r w:rsidRPr="001D6F66">
        <w:rPr>
          <w:rFonts w:ascii="Arial" w:hAnsi="Arial" w:cs="Arial"/>
          <w:color w:val="010000"/>
          <w:sz w:val="20"/>
        </w:rPr>
        <w:t xml:space="preserve">A/QD-CT.HDQT dated </w:t>
      </w:r>
      <w:r w:rsidRPr="001D6F66">
        <w:rPr>
          <w:rFonts w:ascii="Arial" w:hAnsi="Arial" w:cs="Arial"/>
          <w:color w:val="010000"/>
          <w:sz w:val="20"/>
        </w:rPr>
        <w:t>August</w:t>
      </w:r>
      <w:r w:rsidRPr="001D6F66">
        <w:rPr>
          <w:rFonts w:ascii="Arial" w:hAnsi="Arial" w:cs="Arial"/>
          <w:color w:val="010000"/>
          <w:sz w:val="20"/>
        </w:rPr>
        <w:t xml:space="preserve"> </w:t>
      </w:r>
      <w:r w:rsidRPr="001D6F66">
        <w:rPr>
          <w:rFonts w:ascii="Arial" w:hAnsi="Arial" w:cs="Arial"/>
          <w:color w:val="010000"/>
          <w:sz w:val="20"/>
        </w:rPr>
        <w:t>01</w:t>
      </w:r>
      <w:r w:rsidRPr="001D6F66">
        <w:rPr>
          <w:rFonts w:ascii="Arial" w:hAnsi="Arial" w:cs="Arial"/>
          <w:color w:val="010000"/>
          <w:sz w:val="20"/>
        </w:rPr>
        <w:t xml:space="preserve">, </w:t>
      </w:r>
      <w:r w:rsidRPr="001D6F66">
        <w:rPr>
          <w:rFonts w:ascii="Arial" w:hAnsi="Arial" w:cs="Arial"/>
          <w:color w:val="010000"/>
          <w:sz w:val="20"/>
        </w:rPr>
        <w:t>2018</w:t>
      </w:r>
      <w:r w:rsidRPr="001D6F66">
        <w:rPr>
          <w:rFonts w:ascii="Arial" w:hAnsi="Arial" w:cs="Arial"/>
          <w:color w:val="010000"/>
          <w:sz w:val="20"/>
        </w:rPr>
        <w:t xml:space="preserve">, of the Chair of </w:t>
      </w:r>
      <w:r w:rsidRPr="001D6F66">
        <w:rPr>
          <w:rFonts w:ascii="Arial" w:hAnsi="Arial" w:cs="Arial"/>
          <w:color w:val="010000"/>
          <w:sz w:val="20"/>
        </w:rPr>
        <w:lastRenderedPageBreak/>
        <w:t xml:space="preserve">the Board of Directors of </w:t>
      </w:r>
      <w:r w:rsidRPr="001D6F66">
        <w:rPr>
          <w:rFonts w:ascii="Arial" w:hAnsi="Arial" w:cs="Arial"/>
          <w:color w:val="010000"/>
          <w:sz w:val="20"/>
        </w:rPr>
        <w:t>Agribank Securities Corporation</w:t>
      </w:r>
      <w:r w:rsidRPr="001D6F66">
        <w:rPr>
          <w:rFonts w:ascii="Arial" w:hAnsi="Arial" w:cs="Arial"/>
          <w:color w:val="010000"/>
          <w:sz w:val="20"/>
        </w:rPr>
        <w:t xml:space="preserve"> on the delegation of duties and authority of the Legal Representative.</w:t>
      </w:r>
    </w:p>
    <w:p w14:paraId="00000021" w14:textId="2FC5E6CA" w:rsidR="00AA5072" w:rsidRPr="001D6F66" w:rsidRDefault="00857DDC" w:rsidP="00AE7C33">
      <w:pPr>
        <w:numPr>
          <w:ilvl w:val="0"/>
          <w:numId w:val="2"/>
        </w:numPr>
        <w:pBdr>
          <w:top w:val="nil"/>
          <w:left w:val="nil"/>
          <w:bottom w:val="nil"/>
          <w:right w:val="nil"/>
          <w:between w:val="nil"/>
        </w:pBdr>
        <w:tabs>
          <w:tab w:val="left" w:pos="432"/>
          <w:tab w:val="left" w:pos="819"/>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Official Dispatch </w:t>
      </w:r>
      <w:r w:rsidR="00400272" w:rsidRPr="001D6F66">
        <w:rPr>
          <w:rFonts w:ascii="Arial" w:hAnsi="Arial" w:cs="Arial"/>
          <w:color w:val="010000"/>
          <w:sz w:val="20"/>
        </w:rPr>
        <w:t xml:space="preserve">No. </w:t>
      </w:r>
      <w:r w:rsidRPr="001D6F66">
        <w:rPr>
          <w:rFonts w:ascii="Arial" w:hAnsi="Arial" w:cs="Arial"/>
          <w:color w:val="010000"/>
          <w:sz w:val="20"/>
        </w:rPr>
        <w:t>7103</w:t>
      </w:r>
      <w:r w:rsidRPr="001D6F66">
        <w:rPr>
          <w:rFonts w:ascii="Arial" w:hAnsi="Arial" w:cs="Arial"/>
          <w:color w:val="010000"/>
          <w:sz w:val="20"/>
        </w:rPr>
        <w:t xml:space="preserve">/UBCK-PTTT dated </w:t>
      </w:r>
      <w:r w:rsidRPr="001D6F66">
        <w:rPr>
          <w:rFonts w:ascii="Arial" w:hAnsi="Arial" w:cs="Arial"/>
          <w:color w:val="010000"/>
          <w:sz w:val="20"/>
        </w:rPr>
        <w:t>Nov</w:t>
      </w:r>
      <w:r w:rsidRPr="001D6F66">
        <w:rPr>
          <w:rFonts w:ascii="Arial" w:hAnsi="Arial" w:cs="Arial"/>
          <w:color w:val="010000"/>
          <w:sz w:val="20"/>
        </w:rPr>
        <w:t>ember</w:t>
      </w:r>
      <w:r w:rsidRPr="001D6F66">
        <w:rPr>
          <w:rFonts w:ascii="Arial" w:hAnsi="Arial" w:cs="Arial"/>
          <w:color w:val="010000"/>
          <w:sz w:val="20"/>
        </w:rPr>
        <w:t xml:space="preserve"> </w:t>
      </w:r>
      <w:r w:rsidRPr="001D6F66">
        <w:rPr>
          <w:rFonts w:ascii="Arial" w:hAnsi="Arial" w:cs="Arial"/>
          <w:color w:val="010000"/>
          <w:sz w:val="20"/>
        </w:rPr>
        <w:t>03</w:t>
      </w:r>
      <w:r w:rsidRPr="001D6F66">
        <w:rPr>
          <w:rFonts w:ascii="Arial" w:hAnsi="Arial" w:cs="Arial"/>
          <w:color w:val="010000"/>
          <w:sz w:val="20"/>
        </w:rPr>
        <w:t xml:space="preserve">, </w:t>
      </w:r>
      <w:r w:rsidRPr="001D6F66">
        <w:rPr>
          <w:rFonts w:ascii="Arial" w:hAnsi="Arial" w:cs="Arial"/>
          <w:color w:val="010000"/>
          <w:sz w:val="20"/>
        </w:rPr>
        <w:t>2021</w:t>
      </w:r>
      <w:r w:rsidRPr="001D6F66">
        <w:rPr>
          <w:rFonts w:ascii="Arial" w:hAnsi="Arial" w:cs="Arial"/>
          <w:color w:val="010000"/>
          <w:sz w:val="20"/>
        </w:rPr>
        <w:t>, of the State Securities Commission on the dossier notifying the maximum foreign ownership rate of the Company;</w:t>
      </w:r>
    </w:p>
    <w:p w14:paraId="00000022" w14:textId="5C57653C" w:rsidR="00AA5072" w:rsidRPr="001D6F66" w:rsidRDefault="00857DDC" w:rsidP="00AE7C33">
      <w:pPr>
        <w:numPr>
          <w:ilvl w:val="0"/>
          <w:numId w:val="2"/>
        </w:numPr>
        <w:pBdr>
          <w:top w:val="nil"/>
          <w:left w:val="nil"/>
          <w:bottom w:val="nil"/>
          <w:right w:val="nil"/>
          <w:between w:val="nil"/>
        </w:pBdr>
        <w:tabs>
          <w:tab w:val="left" w:pos="432"/>
          <w:tab w:val="left" w:pos="819"/>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Documents on </w:t>
      </w:r>
      <w:r w:rsidR="00AE7C33" w:rsidRPr="001D6F66">
        <w:rPr>
          <w:rFonts w:ascii="Arial" w:hAnsi="Arial" w:cs="Arial"/>
          <w:color w:val="010000"/>
          <w:sz w:val="20"/>
        </w:rPr>
        <w:t>using</w:t>
      </w:r>
      <w:r w:rsidRPr="001D6F66">
        <w:rPr>
          <w:rFonts w:ascii="Arial" w:hAnsi="Arial" w:cs="Arial"/>
          <w:color w:val="010000"/>
          <w:sz w:val="20"/>
        </w:rPr>
        <w:t xml:space="preserve"> capital</w:t>
      </w:r>
      <w:r w:rsidRPr="001D6F66">
        <w:rPr>
          <w:rFonts w:ascii="Arial" w:hAnsi="Arial" w:cs="Arial"/>
          <w:color w:val="010000"/>
          <w:sz w:val="20"/>
        </w:rPr>
        <w:t>:</w:t>
      </w:r>
    </w:p>
    <w:p w14:paraId="00000023" w14:textId="1418E408" w:rsidR="00AA5072" w:rsidRPr="001D6F66" w:rsidRDefault="00857DDC" w:rsidP="00AE7C33">
      <w:pPr>
        <w:numPr>
          <w:ilvl w:val="1"/>
          <w:numId w:val="2"/>
        </w:numPr>
        <w:pBdr>
          <w:top w:val="nil"/>
          <w:left w:val="nil"/>
          <w:bottom w:val="nil"/>
          <w:right w:val="nil"/>
          <w:between w:val="nil"/>
        </w:pBdr>
        <w:tabs>
          <w:tab w:val="left" w:pos="432"/>
          <w:tab w:val="left" w:pos="1247"/>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Proposal </w:t>
      </w:r>
      <w:r w:rsidR="00400272" w:rsidRPr="001D6F66">
        <w:rPr>
          <w:rFonts w:ascii="Arial" w:hAnsi="Arial" w:cs="Arial"/>
          <w:color w:val="010000"/>
          <w:sz w:val="20"/>
        </w:rPr>
        <w:t xml:space="preserve">No. </w:t>
      </w:r>
      <w:r w:rsidRPr="001D6F66">
        <w:rPr>
          <w:rFonts w:ascii="Arial" w:hAnsi="Arial" w:cs="Arial"/>
          <w:color w:val="010000"/>
          <w:sz w:val="20"/>
        </w:rPr>
        <w:t>15</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/TT-DHDCD-VTD dated </w:t>
      </w:r>
      <w:r w:rsidRPr="001D6F66">
        <w:rPr>
          <w:rFonts w:ascii="Arial" w:hAnsi="Arial" w:cs="Arial"/>
          <w:color w:val="010000"/>
          <w:sz w:val="20"/>
        </w:rPr>
        <w:t>April</w:t>
      </w:r>
      <w:r w:rsidRPr="001D6F66">
        <w:rPr>
          <w:rFonts w:ascii="Arial" w:hAnsi="Arial" w:cs="Arial"/>
          <w:color w:val="010000"/>
          <w:sz w:val="20"/>
        </w:rPr>
        <w:t xml:space="preserve"> </w:t>
      </w:r>
      <w:r w:rsidRPr="001D6F66">
        <w:rPr>
          <w:rFonts w:ascii="Arial" w:hAnsi="Arial" w:cs="Arial"/>
          <w:color w:val="010000"/>
          <w:sz w:val="20"/>
        </w:rPr>
        <w:t>05</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of the Board of Directors</w:t>
      </w:r>
      <w:r w:rsidR="00AE7C33" w:rsidRPr="001D6F66">
        <w:rPr>
          <w:rFonts w:ascii="Arial" w:hAnsi="Arial" w:cs="Arial"/>
          <w:color w:val="010000"/>
          <w:sz w:val="20"/>
        </w:rPr>
        <w:t>,</w:t>
      </w:r>
      <w:r w:rsidRPr="001D6F66">
        <w:rPr>
          <w:rFonts w:ascii="Arial" w:hAnsi="Arial" w:cs="Arial"/>
          <w:color w:val="010000"/>
          <w:sz w:val="20"/>
        </w:rPr>
        <w:t xml:space="preserve"> submitted to t</w:t>
      </w:r>
      <w:r w:rsidRPr="001D6F66">
        <w:rPr>
          <w:rFonts w:ascii="Arial" w:hAnsi="Arial" w:cs="Arial"/>
          <w:color w:val="010000"/>
          <w:sz w:val="20"/>
        </w:rPr>
        <w:t xml:space="preserve">he Annual General Meeting of Shareholders </w:t>
      </w:r>
      <w:r w:rsidRPr="001D6F66">
        <w:rPr>
          <w:rFonts w:ascii="Arial" w:hAnsi="Arial" w:cs="Arial"/>
          <w:color w:val="010000"/>
          <w:sz w:val="20"/>
        </w:rPr>
        <w:t>2024</w:t>
      </w:r>
      <w:r w:rsidRPr="001D6F66">
        <w:rPr>
          <w:rFonts w:ascii="Arial" w:hAnsi="Arial" w:cs="Arial"/>
          <w:color w:val="010000"/>
          <w:sz w:val="20"/>
        </w:rPr>
        <w:t xml:space="preserve"> on the investment in the Vietrip bus fleet</w:t>
      </w:r>
      <w:r w:rsidRPr="001D6F66">
        <w:rPr>
          <w:rFonts w:ascii="Arial" w:hAnsi="Arial" w:cs="Arial"/>
          <w:color w:val="010000"/>
          <w:sz w:val="20"/>
        </w:rPr>
        <w:t>:</w:t>
      </w:r>
      <w:r w:rsidRPr="001D6F66">
        <w:rPr>
          <w:rFonts w:ascii="Arial" w:hAnsi="Arial" w:cs="Arial"/>
          <w:color w:val="010000"/>
          <w:sz w:val="20"/>
        </w:rPr>
        <w:t xml:space="preserve"> Purchase </w:t>
      </w:r>
      <w:r w:rsidRPr="001D6F66">
        <w:rPr>
          <w:rFonts w:ascii="Arial" w:hAnsi="Arial" w:cs="Arial"/>
          <w:color w:val="010000"/>
          <w:sz w:val="20"/>
        </w:rPr>
        <w:t>32</w:t>
      </w:r>
      <w:r w:rsidRPr="001D6F66">
        <w:rPr>
          <w:rFonts w:ascii="Arial" w:hAnsi="Arial" w:cs="Arial"/>
          <w:color w:val="010000"/>
          <w:sz w:val="20"/>
        </w:rPr>
        <w:t xml:space="preserve"> Hyundai </w:t>
      </w:r>
      <w:r w:rsidRPr="001D6F66">
        <w:rPr>
          <w:rFonts w:ascii="Arial" w:hAnsi="Arial" w:cs="Arial"/>
          <w:color w:val="010000"/>
          <w:sz w:val="20"/>
        </w:rPr>
        <w:t>47</w:t>
      </w:r>
      <w:r w:rsidRPr="001D6F66">
        <w:rPr>
          <w:rFonts w:ascii="Arial" w:hAnsi="Arial" w:cs="Arial"/>
          <w:color w:val="010000"/>
          <w:sz w:val="20"/>
        </w:rPr>
        <w:t xml:space="preserve">-seater </w:t>
      </w:r>
      <w:r w:rsidR="00A17968" w:rsidRPr="001D6F66">
        <w:rPr>
          <w:rFonts w:ascii="Arial" w:hAnsi="Arial" w:cs="Arial"/>
          <w:color w:val="010000"/>
          <w:sz w:val="20"/>
        </w:rPr>
        <w:t xml:space="preserve">cars </w:t>
      </w:r>
      <w:r w:rsidRPr="001D6F66">
        <w:rPr>
          <w:rFonts w:ascii="Arial" w:hAnsi="Arial" w:cs="Arial"/>
          <w:color w:val="010000"/>
          <w:sz w:val="20"/>
        </w:rPr>
        <w:t>along with the draft contract</w:t>
      </w:r>
    </w:p>
    <w:p w14:paraId="00000024" w14:textId="2CF6FE4A" w:rsidR="00AA5072" w:rsidRPr="001D6F66" w:rsidRDefault="00857DDC" w:rsidP="00AE7C33">
      <w:pPr>
        <w:numPr>
          <w:ilvl w:val="1"/>
          <w:numId w:val="2"/>
        </w:numPr>
        <w:pBdr>
          <w:top w:val="nil"/>
          <w:left w:val="nil"/>
          <w:bottom w:val="nil"/>
          <w:right w:val="nil"/>
          <w:between w:val="nil"/>
        </w:pBdr>
        <w:tabs>
          <w:tab w:val="left" w:pos="432"/>
          <w:tab w:val="left" w:pos="1247"/>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Resolution </w:t>
      </w:r>
      <w:r w:rsidR="00400272" w:rsidRPr="001D6F66">
        <w:rPr>
          <w:rFonts w:ascii="Arial" w:hAnsi="Arial" w:cs="Arial"/>
          <w:color w:val="010000"/>
          <w:sz w:val="20"/>
        </w:rPr>
        <w:t xml:space="preserve">No. </w:t>
      </w:r>
      <w:r w:rsidRPr="001D6F66">
        <w:rPr>
          <w:rFonts w:ascii="Arial" w:hAnsi="Arial" w:cs="Arial"/>
          <w:color w:val="010000"/>
          <w:sz w:val="20"/>
        </w:rPr>
        <w:t>13</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/NQ-HDQT dated </w:t>
      </w:r>
      <w:r w:rsidRPr="001D6F66">
        <w:rPr>
          <w:rFonts w:ascii="Arial" w:hAnsi="Arial" w:cs="Arial"/>
          <w:color w:val="010000"/>
          <w:sz w:val="20"/>
        </w:rPr>
        <w:t>June</w:t>
      </w:r>
      <w:r w:rsidRPr="001D6F66">
        <w:rPr>
          <w:rFonts w:ascii="Arial" w:hAnsi="Arial" w:cs="Arial"/>
          <w:color w:val="010000"/>
          <w:sz w:val="20"/>
        </w:rPr>
        <w:t xml:space="preserve"> </w:t>
      </w:r>
      <w:r w:rsidRPr="001D6F66">
        <w:rPr>
          <w:rFonts w:ascii="Arial" w:hAnsi="Arial" w:cs="Arial"/>
          <w:color w:val="010000"/>
          <w:sz w:val="20"/>
        </w:rPr>
        <w:t>03</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w:t>
      </w:r>
      <w:r w:rsidRPr="001D6F66">
        <w:rPr>
          <w:rFonts w:ascii="Arial" w:hAnsi="Arial" w:cs="Arial"/>
          <w:color w:val="010000"/>
          <w:sz w:val="20"/>
        </w:rPr>
        <w:t xml:space="preserve">on the investment in </w:t>
      </w:r>
      <w:r w:rsidRPr="001D6F66">
        <w:rPr>
          <w:rFonts w:ascii="Arial" w:hAnsi="Arial" w:cs="Arial"/>
          <w:color w:val="010000"/>
          <w:sz w:val="20"/>
        </w:rPr>
        <w:t>the Vietrip fleet</w:t>
      </w:r>
    </w:p>
    <w:p w14:paraId="00000025" w14:textId="1A8626C4" w:rsidR="00AA5072" w:rsidRPr="001D6F66" w:rsidRDefault="00857DDC" w:rsidP="00AE7C33">
      <w:pPr>
        <w:numPr>
          <w:ilvl w:val="1"/>
          <w:numId w:val="2"/>
        </w:numPr>
        <w:pBdr>
          <w:top w:val="nil"/>
          <w:left w:val="nil"/>
          <w:bottom w:val="nil"/>
          <w:right w:val="nil"/>
          <w:between w:val="nil"/>
        </w:pBdr>
        <w:tabs>
          <w:tab w:val="left" w:pos="432"/>
          <w:tab w:val="left" w:pos="1247"/>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Resolution </w:t>
      </w:r>
      <w:r w:rsidR="00400272" w:rsidRPr="001D6F66">
        <w:rPr>
          <w:rFonts w:ascii="Arial" w:hAnsi="Arial" w:cs="Arial"/>
          <w:color w:val="010000"/>
          <w:sz w:val="20"/>
        </w:rPr>
        <w:t xml:space="preserve">No. </w:t>
      </w:r>
      <w:r w:rsidRPr="001D6F66">
        <w:rPr>
          <w:rFonts w:ascii="Arial" w:hAnsi="Arial" w:cs="Arial"/>
          <w:color w:val="010000"/>
          <w:sz w:val="20"/>
        </w:rPr>
        <w:t>21</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/NQ-HDQT dated </w:t>
      </w:r>
      <w:r w:rsidR="00A17968" w:rsidRPr="001D6F66">
        <w:rPr>
          <w:rFonts w:ascii="Arial" w:hAnsi="Arial" w:cs="Arial"/>
          <w:color w:val="010000"/>
          <w:sz w:val="20"/>
        </w:rPr>
        <w:t>September</w:t>
      </w:r>
      <w:r w:rsidRPr="001D6F66">
        <w:rPr>
          <w:rFonts w:ascii="Arial" w:hAnsi="Arial" w:cs="Arial"/>
          <w:color w:val="010000"/>
          <w:sz w:val="20"/>
        </w:rPr>
        <w:t xml:space="preserve"> </w:t>
      </w:r>
      <w:r w:rsidRPr="001D6F66">
        <w:rPr>
          <w:rFonts w:ascii="Arial" w:hAnsi="Arial" w:cs="Arial"/>
          <w:color w:val="010000"/>
          <w:sz w:val="20"/>
        </w:rPr>
        <w:t>16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xml:space="preserve">, </w:t>
      </w:r>
      <w:r w:rsidRPr="001D6F66">
        <w:rPr>
          <w:rFonts w:ascii="Arial" w:hAnsi="Arial" w:cs="Arial"/>
          <w:color w:val="010000"/>
          <w:sz w:val="20"/>
        </w:rPr>
        <w:t>on adjusting the expected time for the purchase of the Vietrip fleet.</w:t>
      </w:r>
    </w:p>
    <w:p w14:paraId="00000026" w14:textId="041C3C79" w:rsidR="00AA5072" w:rsidRPr="001D6F66" w:rsidRDefault="00857DDC" w:rsidP="00AE7C33">
      <w:pPr>
        <w:numPr>
          <w:ilvl w:val="1"/>
          <w:numId w:val="2"/>
        </w:numPr>
        <w:pBdr>
          <w:top w:val="nil"/>
          <w:left w:val="nil"/>
          <w:bottom w:val="nil"/>
          <w:right w:val="nil"/>
          <w:between w:val="nil"/>
        </w:pBdr>
        <w:tabs>
          <w:tab w:val="left" w:pos="432"/>
          <w:tab w:val="left" w:pos="1247"/>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Sales contract </w:t>
      </w:r>
      <w:r w:rsidR="00400272" w:rsidRPr="001D6F66">
        <w:rPr>
          <w:rFonts w:ascii="Arial" w:hAnsi="Arial" w:cs="Arial"/>
          <w:color w:val="010000"/>
          <w:sz w:val="20"/>
        </w:rPr>
        <w:t xml:space="preserve">No. </w:t>
      </w:r>
      <w:r w:rsidRPr="001D6F66">
        <w:rPr>
          <w:rFonts w:ascii="Arial" w:hAnsi="Arial" w:cs="Arial"/>
          <w:color w:val="010000"/>
          <w:sz w:val="20"/>
        </w:rPr>
        <w:t>297</w:t>
      </w:r>
      <w:r w:rsidRPr="001D6F66">
        <w:rPr>
          <w:rFonts w:ascii="Arial" w:hAnsi="Arial" w:cs="Arial"/>
          <w:color w:val="010000"/>
          <w:sz w:val="20"/>
        </w:rPr>
        <w:t>/</w:t>
      </w:r>
      <w:r w:rsidRPr="001D6F66">
        <w:rPr>
          <w:rFonts w:ascii="Arial" w:hAnsi="Arial" w:cs="Arial"/>
          <w:color w:val="010000"/>
          <w:sz w:val="20"/>
        </w:rPr>
        <w:t>2024</w:t>
      </w:r>
      <w:r w:rsidRPr="001D6F66">
        <w:rPr>
          <w:rFonts w:ascii="Arial" w:hAnsi="Arial" w:cs="Arial"/>
          <w:color w:val="010000"/>
          <w:sz w:val="20"/>
        </w:rPr>
        <w:t xml:space="preserve">/HDMB/VN dated </w:t>
      </w:r>
      <w:r w:rsidRPr="001D6F66">
        <w:rPr>
          <w:rFonts w:ascii="Arial" w:hAnsi="Arial" w:cs="Arial"/>
          <w:color w:val="010000"/>
          <w:sz w:val="20"/>
        </w:rPr>
        <w:t>June</w:t>
      </w:r>
      <w:r w:rsidRPr="001D6F66">
        <w:rPr>
          <w:rFonts w:ascii="Arial" w:hAnsi="Arial" w:cs="Arial"/>
          <w:color w:val="010000"/>
          <w:sz w:val="20"/>
        </w:rPr>
        <w:t xml:space="preserve"> </w:t>
      </w:r>
      <w:r w:rsidRPr="001D6F66">
        <w:rPr>
          <w:rFonts w:ascii="Arial" w:hAnsi="Arial" w:cs="Arial"/>
          <w:color w:val="010000"/>
          <w:sz w:val="20"/>
        </w:rPr>
        <w:t>06</w:t>
      </w:r>
      <w:r w:rsidRPr="001D6F66">
        <w:rPr>
          <w:rFonts w:ascii="Arial" w:hAnsi="Arial" w:cs="Arial"/>
          <w:color w:val="010000"/>
          <w:sz w:val="20"/>
        </w:rPr>
        <w:t xml:space="preserve">, </w:t>
      </w:r>
      <w:r w:rsidRPr="001D6F66">
        <w:rPr>
          <w:rFonts w:ascii="Arial" w:hAnsi="Arial" w:cs="Arial"/>
          <w:color w:val="010000"/>
          <w:sz w:val="20"/>
        </w:rPr>
        <w:t>2024</w:t>
      </w:r>
      <w:r w:rsidRPr="001D6F66">
        <w:rPr>
          <w:rFonts w:ascii="Arial" w:hAnsi="Arial" w:cs="Arial"/>
          <w:color w:val="010000"/>
          <w:sz w:val="20"/>
        </w:rPr>
        <w:t>, between Viet Nhan Auto Company Li</w:t>
      </w:r>
      <w:r w:rsidRPr="001D6F66">
        <w:rPr>
          <w:rFonts w:ascii="Arial" w:hAnsi="Arial" w:cs="Arial"/>
          <w:color w:val="010000"/>
          <w:sz w:val="20"/>
        </w:rPr>
        <w:t xml:space="preserve">mited and </w:t>
      </w:r>
      <w:r w:rsidRPr="001D6F66">
        <w:rPr>
          <w:rFonts w:ascii="Arial" w:hAnsi="Arial" w:cs="Arial"/>
          <w:color w:val="010000"/>
          <w:sz w:val="20"/>
        </w:rPr>
        <w:t>Vietourist Holdings Joint Stock Company</w:t>
      </w:r>
      <w:r w:rsidRPr="001D6F66">
        <w:rPr>
          <w:rFonts w:ascii="Arial" w:hAnsi="Arial" w:cs="Arial"/>
          <w:color w:val="010000"/>
          <w:sz w:val="20"/>
        </w:rPr>
        <w:t xml:space="preserve">, along with the Price Quotation for </w:t>
      </w:r>
      <w:r w:rsidRPr="001D6F66">
        <w:rPr>
          <w:rFonts w:ascii="Arial" w:hAnsi="Arial" w:cs="Arial"/>
          <w:color w:val="010000"/>
          <w:sz w:val="20"/>
        </w:rPr>
        <w:t>47</w:t>
      </w:r>
      <w:r w:rsidRPr="001D6F66">
        <w:rPr>
          <w:rFonts w:ascii="Arial" w:hAnsi="Arial" w:cs="Arial"/>
          <w:color w:val="010000"/>
          <w:sz w:val="20"/>
        </w:rPr>
        <w:t xml:space="preserve">-seater Hyundai Universe Exito P </w:t>
      </w:r>
      <w:r w:rsidR="00A17968" w:rsidRPr="001D6F66">
        <w:rPr>
          <w:rFonts w:ascii="Arial" w:hAnsi="Arial" w:cs="Arial"/>
          <w:color w:val="010000"/>
          <w:sz w:val="20"/>
        </w:rPr>
        <w:t>cars</w:t>
      </w:r>
      <w:r w:rsidRPr="001D6F66">
        <w:rPr>
          <w:rFonts w:ascii="Arial" w:hAnsi="Arial" w:cs="Arial"/>
          <w:color w:val="010000"/>
          <w:sz w:val="20"/>
        </w:rPr>
        <w:t xml:space="preserve"> and the Cost Agreement for on-road costs.</w:t>
      </w:r>
    </w:p>
    <w:p w14:paraId="00000027" w14:textId="1F231554" w:rsidR="00AA5072" w:rsidRPr="001D6F66" w:rsidRDefault="00857DDC" w:rsidP="00AE7C33">
      <w:pPr>
        <w:numPr>
          <w:ilvl w:val="1"/>
          <w:numId w:val="2"/>
        </w:numPr>
        <w:pBdr>
          <w:top w:val="nil"/>
          <w:left w:val="nil"/>
          <w:bottom w:val="nil"/>
          <w:right w:val="nil"/>
          <w:between w:val="nil"/>
        </w:pBdr>
        <w:tabs>
          <w:tab w:val="left" w:pos="432"/>
          <w:tab w:val="left" w:pos="1247"/>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Introduction document on Hyundai </w:t>
      </w:r>
      <w:r w:rsidRPr="001D6F66">
        <w:rPr>
          <w:rFonts w:ascii="Arial" w:hAnsi="Arial" w:cs="Arial"/>
          <w:color w:val="010000"/>
          <w:sz w:val="20"/>
        </w:rPr>
        <w:t>47</w:t>
      </w:r>
      <w:r w:rsidRPr="001D6F66">
        <w:rPr>
          <w:rFonts w:ascii="Arial" w:hAnsi="Arial" w:cs="Arial"/>
          <w:color w:val="010000"/>
          <w:sz w:val="20"/>
        </w:rPr>
        <w:t xml:space="preserve">-seat </w:t>
      </w:r>
      <w:r w:rsidR="00A17968" w:rsidRPr="001D6F66">
        <w:rPr>
          <w:rFonts w:ascii="Arial" w:hAnsi="Arial" w:cs="Arial"/>
          <w:color w:val="010000"/>
          <w:sz w:val="20"/>
        </w:rPr>
        <w:t>cars</w:t>
      </w:r>
    </w:p>
    <w:p w14:paraId="00000028" w14:textId="00B94DD3" w:rsidR="00AA5072" w:rsidRPr="001D6F66" w:rsidRDefault="00857DDC" w:rsidP="00AE7C33">
      <w:pPr>
        <w:numPr>
          <w:ilvl w:val="1"/>
          <w:numId w:val="2"/>
        </w:numPr>
        <w:pBdr>
          <w:top w:val="nil"/>
          <w:left w:val="nil"/>
          <w:bottom w:val="nil"/>
          <w:right w:val="nil"/>
          <w:between w:val="nil"/>
        </w:pBdr>
        <w:tabs>
          <w:tab w:val="left" w:pos="432"/>
          <w:tab w:val="left" w:pos="1247"/>
        </w:tabs>
        <w:spacing w:after="120" w:line="360" w:lineRule="auto"/>
        <w:rPr>
          <w:rFonts w:ascii="Arial" w:eastAsia="Arial" w:hAnsi="Arial" w:cs="Arial"/>
          <w:color w:val="010000"/>
          <w:sz w:val="20"/>
          <w:szCs w:val="20"/>
        </w:rPr>
      </w:pPr>
      <w:r w:rsidRPr="001D6F66">
        <w:rPr>
          <w:rFonts w:ascii="Arial" w:hAnsi="Arial" w:cs="Arial"/>
          <w:color w:val="010000"/>
          <w:sz w:val="20"/>
        </w:rPr>
        <w:t>Report evaluating the effectiveness of t</w:t>
      </w:r>
      <w:r w:rsidRPr="001D6F66">
        <w:rPr>
          <w:rFonts w:ascii="Arial" w:hAnsi="Arial" w:cs="Arial"/>
          <w:color w:val="010000"/>
          <w:sz w:val="20"/>
        </w:rPr>
        <w:t xml:space="preserve">he investment plan for </w:t>
      </w:r>
      <w:r w:rsidRPr="001D6F66">
        <w:rPr>
          <w:rFonts w:ascii="Arial" w:hAnsi="Arial" w:cs="Arial"/>
          <w:color w:val="010000"/>
          <w:sz w:val="20"/>
        </w:rPr>
        <w:t>32</w:t>
      </w:r>
      <w:r w:rsidRPr="001D6F66">
        <w:rPr>
          <w:rFonts w:ascii="Arial" w:hAnsi="Arial" w:cs="Arial"/>
          <w:color w:val="010000"/>
          <w:sz w:val="20"/>
        </w:rPr>
        <w:t xml:space="preserve"> Hyundai Universe Exito P </w:t>
      </w:r>
      <w:r w:rsidR="00A17968" w:rsidRPr="001D6F66">
        <w:rPr>
          <w:rFonts w:ascii="Arial" w:hAnsi="Arial" w:cs="Arial"/>
          <w:color w:val="010000"/>
          <w:sz w:val="20"/>
        </w:rPr>
        <w:t>cars</w:t>
      </w:r>
      <w:r w:rsidRPr="001D6F66">
        <w:rPr>
          <w:rFonts w:ascii="Arial" w:hAnsi="Arial" w:cs="Arial"/>
          <w:color w:val="010000"/>
          <w:sz w:val="20"/>
        </w:rPr>
        <w:t>.</w:t>
      </w:r>
    </w:p>
    <w:p w14:paraId="00000029" w14:textId="77777777" w:rsidR="00AA5072" w:rsidRPr="001D6F66" w:rsidRDefault="00857DDC" w:rsidP="00AE7C3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Article </w:t>
      </w:r>
      <w:r w:rsidRPr="001D6F66">
        <w:rPr>
          <w:rFonts w:ascii="Arial" w:hAnsi="Arial" w:cs="Arial"/>
          <w:color w:val="010000"/>
          <w:sz w:val="20"/>
        </w:rPr>
        <w:t>2:</w:t>
      </w:r>
      <w:r w:rsidRPr="001D6F66">
        <w:rPr>
          <w:rFonts w:ascii="Arial" w:hAnsi="Arial" w:cs="Arial"/>
          <w:color w:val="010000"/>
          <w:sz w:val="20"/>
        </w:rPr>
        <w:t xml:space="preserve"> </w:t>
      </w:r>
      <w:r w:rsidRPr="001D6F66">
        <w:rPr>
          <w:rFonts w:ascii="Arial" w:hAnsi="Arial" w:cs="Arial"/>
          <w:color w:val="010000"/>
          <w:sz w:val="20"/>
        </w:rPr>
        <w:t>Authorize the Chair of the Board of Directors to sign relevant documents on behalf of the Board of Directors and to direct the subsequent steps, ensuring compliance with the current regulations.</w:t>
      </w:r>
    </w:p>
    <w:p w14:paraId="0000002A" w14:textId="77777777" w:rsidR="00AA5072" w:rsidRPr="001D6F66" w:rsidRDefault="00857DDC" w:rsidP="00AE7C3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D6F66">
        <w:rPr>
          <w:rFonts w:ascii="Arial" w:hAnsi="Arial" w:cs="Arial"/>
          <w:color w:val="010000"/>
          <w:sz w:val="20"/>
        </w:rPr>
        <w:t xml:space="preserve">Article </w:t>
      </w:r>
      <w:r w:rsidRPr="001D6F66">
        <w:rPr>
          <w:rFonts w:ascii="Arial" w:hAnsi="Arial" w:cs="Arial"/>
          <w:color w:val="010000"/>
          <w:sz w:val="20"/>
        </w:rPr>
        <w:t>3:</w:t>
      </w:r>
      <w:r w:rsidRPr="001D6F66">
        <w:rPr>
          <w:rFonts w:ascii="Arial" w:hAnsi="Arial" w:cs="Arial"/>
          <w:color w:val="010000"/>
          <w:sz w:val="20"/>
        </w:rPr>
        <w:t xml:space="preserve"> </w:t>
      </w:r>
      <w:r w:rsidRPr="001D6F66">
        <w:rPr>
          <w:rFonts w:ascii="Arial" w:hAnsi="Arial" w:cs="Arial"/>
          <w:color w:val="010000"/>
          <w:sz w:val="20"/>
        </w:rPr>
        <w:t>This Resolution takes effect from the da</w:t>
      </w:r>
      <w:bookmarkStart w:id="0" w:name="_GoBack"/>
      <w:bookmarkEnd w:id="0"/>
      <w:r w:rsidRPr="001D6F66">
        <w:rPr>
          <w:rFonts w:ascii="Arial" w:hAnsi="Arial" w:cs="Arial"/>
          <w:color w:val="010000"/>
          <w:sz w:val="20"/>
        </w:rPr>
        <w:t xml:space="preserve">te of its </w:t>
      </w:r>
      <w:r w:rsidRPr="001D6F66">
        <w:rPr>
          <w:rFonts w:ascii="Arial" w:hAnsi="Arial" w:cs="Arial"/>
          <w:color w:val="010000"/>
          <w:sz w:val="20"/>
        </w:rPr>
        <w:t>signing.</w:t>
      </w:r>
    </w:p>
    <w:p w14:paraId="0000002B" w14:textId="77777777" w:rsidR="00AA5072" w:rsidRPr="001D6F66" w:rsidRDefault="00857DDC" w:rsidP="00AE7C3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D6F66">
        <w:rPr>
          <w:rFonts w:ascii="Arial" w:hAnsi="Arial" w:cs="Arial"/>
          <w:color w:val="010000"/>
          <w:sz w:val="20"/>
        </w:rPr>
        <w:t>Members of the Board of Directors, members of the Supervisory Board, the Board of Management of the Company, subsidiaries of the Company and relevant individuals are responsible for implementing this Resolution.</w:t>
      </w:r>
    </w:p>
    <w:sectPr w:rsidR="00AA5072" w:rsidRPr="001D6F66" w:rsidSect="00400272">
      <w:headerReference w:type="default" r:id="rId8"/>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74645" w14:textId="77777777" w:rsidR="00857DDC" w:rsidRDefault="00857DDC">
      <w:r>
        <w:separator/>
      </w:r>
    </w:p>
  </w:endnote>
  <w:endnote w:type="continuationSeparator" w:id="0">
    <w:p w14:paraId="088B2652" w14:textId="77777777" w:rsidR="00857DDC" w:rsidRDefault="0085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9E99" w14:textId="77777777" w:rsidR="00857DDC" w:rsidRDefault="00857DDC">
      <w:r>
        <w:separator/>
      </w:r>
    </w:p>
  </w:footnote>
  <w:footnote w:type="continuationSeparator" w:id="0">
    <w:p w14:paraId="3464B82B" w14:textId="77777777" w:rsidR="00857DDC" w:rsidRDefault="00857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77777777" w:rsidR="00AA5072" w:rsidRDefault="00AA50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1224B"/>
    <w:multiLevelType w:val="multilevel"/>
    <w:tmpl w:val="93BE809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9C46450"/>
    <w:multiLevelType w:val="multilevel"/>
    <w:tmpl w:val="2D3A5972"/>
    <w:lvl w:ilvl="0">
      <w:start w:val="1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72"/>
    <w:rsid w:val="001D6F66"/>
    <w:rsid w:val="00400272"/>
    <w:rsid w:val="00857DDC"/>
    <w:rsid w:val="00A17968"/>
    <w:rsid w:val="00AA5072"/>
    <w:rsid w:val="00AE7C33"/>
    <w:rsid w:val="00C8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7FAD5"/>
  <w15:docId w15:val="{408E2168-6D03-4001-A29A-4B314E1A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264" w:lineRule="auto"/>
    </w:pPr>
    <w:rPr>
      <w:rFonts w:ascii="Times New Roman" w:eastAsia="Times New Roman" w:hAnsi="Times New Roman" w:cs="Times New Roman"/>
      <w:sz w:val="22"/>
      <w:szCs w:val="22"/>
    </w:rPr>
  </w:style>
  <w:style w:type="paragraph" w:customStyle="1" w:styleId="Tiu20">
    <w:name w:val="Tiêu đề #2"/>
    <w:basedOn w:val="Normal"/>
    <w:link w:val="Tiu2"/>
    <w:pPr>
      <w:ind w:left="840"/>
      <w:outlineLvl w:val="1"/>
    </w:pPr>
    <w:rPr>
      <w:rFonts w:ascii="Times New Roman" w:eastAsia="Times New Roman" w:hAnsi="Times New Roman" w:cs="Times New Roman"/>
      <w:b/>
      <w:bCs/>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KTFkg7dehnLU7U3w5rBd+j7Raw==">CgMxLjA4AHIhMXBBWG9nSm5OejFIWGM5bmVneEdURURfcHViaFh4dHUy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966</Words>
  <Characters>5560</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2024-09-18T03:24:00Z</dcterms:created>
  <dcterms:modified xsi:type="dcterms:W3CDTF">2024-09-18T09:34:00Z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233a87f3a6963942724bd31303c5c48e5b88a7a751d61f7d54094265b4bc6842</vt:lpwstr>
  </property>
</Properties>
</file>