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C4ECF" w14:textId="19796D04" w:rsidR="001321B6" w:rsidRPr="009D0B20" w:rsidRDefault="00AE0AB4" w:rsidP="00090545">
      <w:pPr>
        <w:pStyle w:val="BodyText"/>
        <w:tabs>
          <w:tab w:val="left" w:pos="426"/>
          <w:tab w:val="left" w:pos="4922"/>
        </w:tabs>
        <w:spacing w:after="120" w:line="360" w:lineRule="auto"/>
        <w:ind w:firstLine="0"/>
        <w:rPr>
          <w:rFonts w:ascii="Arial" w:hAnsi="Arial" w:cs="Arial"/>
          <w:b/>
          <w:color w:val="010000"/>
          <w:sz w:val="20"/>
          <w:szCs w:val="24"/>
        </w:rPr>
      </w:pPr>
      <w:r w:rsidRPr="009D0B20">
        <w:rPr>
          <w:rFonts w:ascii="Arial" w:hAnsi="Arial" w:cs="Arial"/>
          <w:b/>
          <w:color w:val="010000"/>
          <w:sz w:val="20"/>
        </w:rPr>
        <w:t>BSA</w:t>
      </w:r>
      <w:r w:rsidR="00667323" w:rsidRPr="009D0B20">
        <w:rPr>
          <w:rFonts w:ascii="Arial" w:hAnsi="Arial" w:cs="Arial"/>
          <w:b/>
          <w:color w:val="010000"/>
          <w:sz w:val="20"/>
        </w:rPr>
        <w:t>:</w:t>
      </w:r>
      <w:r w:rsidRPr="009D0B20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18282382" w14:textId="041517AA" w:rsidR="001321B6" w:rsidRPr="009D0B20" w:rsidRDefault="00AE0AB4" w:rsidP="00090545">
      <w:pPr>
        <w:pStyle w:val="BodyText"/>
        <w:tabs>
          <w:tab w:val="left" w:pos="426"/>
          <w:tab w:val="left" w:pos="4609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9D0B20">
        <w:rPr>
          <w:rFonts w:ascii="Arial" w:hAnsi="Arial" w:cs="Arial"/>
          <w:color w:val="010000"/>
          <w:sz w:val="20"/>
        </w:rPr>
        <w:t xml:space="preserve">On September 17, 2024, Buon Don Hydropower Joint Stock Company announced Resolution </w:t>
      </w:r>
      <w:r w:rsidR="00090545" w:rsidRPr="009D0B20">
        <w:rPr>
          <w:rFonts w:ascii="Arial" w:hAnsi="Arial" w:cs="Arial"/>
          <w:color w:val="010000"/>
          <w:sz w:val="20"/>
        </w:rPr>
        <w:t xml:space="preserve">No. </w:t>
      </w:r>
      <w:r w:rsidRPr="009D0B20">
        <w:rPr>
          <w:rFonts w:ascii="Arial" w:hAnsi="Arial" w:cs="Arial"/>
          <w:color w:val="010000"/>
          <w:sz w:val="20"/>
        </w:rPr>
        <w:t>31/NQ-HDQT-BDHC as follows:</w:t>
      </w:r>
    </w:p>
    <w:p w14:paraId="3E7A2E80" w14:textId="418B07DB" w:rsidR="001321B6" w:rsidRPr="009D0B20" w:rsidRDefault="001F1945" w:rsidP="00090545">
      <w:pPr>
        <w:pStyle w:val="BodyText"/>
        <w:tabs>
          <w:tab w:val="left" w:pos="426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9D0B20">
        <w:rPr>
          <w:rFonts w:ascii="Arial" w:hAnsi="Arial" w:cs="Arial"/>
          <w:color w:val="010000"/>
          <w:sz w:val="20"/>
        </w:rPr>
        <w:t>‎‎Article 1. Approve on collecting shareholders' opinions via a ballot with the following content</w:t>
      </w:r>
      <w:r w:rsidR="00090545" w:rsidRPr="009D0B20">
        <w:rPr>
          <w:rFonts w:ascii="Arial" w:hAnsi="Arial" w:cs="Arial"/>
          <w:color w:val="010000"/>
          <w:sz w:val="20"/>
        </w:rPr>
        <w:t>s</w:t>
      </w:r>
      <w:r w:rsidRPr="009D0B20">
        <w:rPr>
          <w:rFonts w:ascii="Arial" w:hAnsi="Arial" w:cs="Arial"/>
          <w:color w:val="010000"/>
          <w:sz w:val="20"/>
        </w:rPr>
        <w:t>:</w:t>
      </w:r>
    </w:p>
    <w:p w14:paraId="7056C78D" w14:textId="09B7FDF7" w:rsidR="001321B6" w:rsidRPr="009D0B20" w:rsidRDefault="001F1945" w:rsidP="00090545">
      <w:pPr>
        <w:pStyle w:val="BodyText"/>
        <w:numPr>
          <w:ilvl w:val="0"/>
          <w:numId w:val="1"/>
        </w:numPr>
        <w:tabs>
          <w:tab w:val="left" w:pos="426"/>
          <w:tab w:val="left" w:pos="84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9D0B20">
        <w:rPr>
          <w:rFonts w:ascii="Arial" w:hAnsi="Arial" w:cs="Arial"/>
          <w:color w:val="010000"/>
          <w:sz w:val="20"/>
        </w:rPr>
        <w:t xml:space="preserve">Exercise rate: </w:t>
      </w:r>
      <w:r w:rsidR="009D0B20" w:rsidRPr="009D0B20">
        <w:rPr>
          <w:rFonts w:ascii="Arial" w:hAnsi="Arial" w:cs="Arial"/>
          <w:color w:val="010000"/>
          <w:sz w:val="20"/>
        </w:rPr>
        <w:t>Shareholder receives 1 voting right</w:t>
      </w:r>
      <w:r w:rsidR="00FE2DDB">
        <w:rPr>
          <w:rFonts w:ascii="Arial" w:hAnsi="Arial" w:cs="Arial"/>
          <w:color w:val="010000"/>
          <w:sz w:val="20"/>
        </w:rPr>
        <w:t>s</w:t>
      </w:r>
      <w:r w:rsidR="009D0B20" w:rsidRPr="009D0B20">
        <w:rPr>
          <w:rFonts w:ascii="Arial" w:hAnsi="Arial" w:cs="Arial"/>
          <w:color w:val="010000"/>
          <w:sz w:val="20"/>
        </w:rPr>
        <w:t xml:space="preserve"> for every share they own</w:t>
      </w:r>
      <w:r w:rsidRPr="009D0B20">
        <w:rPr>
          <w:rFonts w:ascii="Arial" w:hAnsi="Arial" w:cs="Arial"/>
          <w:color w:val="010000"/>
          <w:sz w:val="20"/>
        </w:rPr>
        <w:t xml:space="preserve">. </w:t>
      </w:r>
    </w:p>
    <w:p w14:paraId="4C32715F" w14:textId="77777777" w:rsidR="001321B6" w:rsidRPr="009D0B20" w:rsidRDefault="001F1945" w:rsidP="00090545">
      <w:pPr>
        <w:pStyle w:val="BodyText"/>
        <w:numPr>
          <w:ilvl w:val="0"/>
          <w:numId w:val="1"/>
        </w:numPr>
        <w:tabs>
          <w:tab w:val="left" w:pos="426"/>
          <w:tab w:val="left" w:pos="84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9D0B20">
        <w:rPr>
          <w:rFonts w:ascii="Arial" w:hAnsi="Arial" w:cs="Arial"/>
          <w:color w:val="010000"/>
          <w:sz w:val="20"/>
        </w:rPr>
        <w:t>Implementation time: In Q4/2024.</w:t>
      </w:r>
    </w:p>
    <w:p w14:paraId="46341ACF" w14:textId="115D40C9" w:rsidR="001321B6" w:rsidRPr="009D0B20" w:rsidRDefault="001F1945" w:rsidP="00090545">
      <w:pPr>
        <w:pStyle w:val="BodyText"/>
        <w:numPr>
          <w:ilvl w:val="0"/>
          <w:numId w:val="1"/>
        </w:numPr>
        <w:tabs>
          <w:tab w:val="left" w:pos="426"/>
          <w:tab w:val="left" w:pos="843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9D0B20">
        <w:rPr>
          <w:rFonts w:ascii="Arial" w:hAnsi="Arial" w:cs="Arial"/>
          <w:color w:val="010000"/>
          <w:sz w:val="20"/>
        </w:rPr>
        <w:t xml:space="preserve">Implementation location: Buon Don Hydropower Joint Stock Company’s Headquarters - 7th Floor, Biet Dien Hotel, </w:t>
      </w:r>
      <w:r w:rsidR="00090545" w:rsidRPr="009D0B20">
        <w:rPr>
          <w:rFonts w:ascii="Arial" w:hAnsi="Arial" w:cs="Arial"/>
          <w:color w:val="010000"/>
          <w:sz w:val="20"/>
        </w:rPr>
        <w:t xml:space="preserve">No. </w:t>
      </w:r>
      <w:r w:rsidRPr="009D0B20">
        <w:rPr>
          <w:rFonts w:ascii="Arial" w:hAnsi="Arial" w:cs="Arial"/>
          <w:color w:val="010000"/>
          <w:sz w:val="20"/>
        </w:rPr>
        <w:t>01 Ngo Quyen Street, Thang Loi Ward, Buon Ma Thuot City, Dak Lak Province.</w:t>
      </w:r>
      <w:bookmarkStart w:id="0" w:name="_GoBack"/>
      <w:bookmarkEnd w:id="0"/>
    </w:p>
    <w:p w14:paraId="57F5541C" w14:textId="2E81F516" w:rsidR="001321B6" w:rsidRPr="009D0B20" w:rsidRDefault="001F1945" w:rsidP="00090545">
      <w:pPr>
        <w:pStyle w:val="BodyText"/>
        <w:numPr>
          <w:ilvl w:val="0"/>
          <w:numId w:val="1"/>
        </w:numPr>
        <w:tabs>
          <w:tab w:val="left" w:pos="426"/>
          <w:tab w:val="left" w:pos="84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9D0B20">
        <w:rPr>
          <w:rFonts w:ascii="Arial" w:hAnsi="Arial" w:cs="Arial"/>
          <w:color w:val="010000"/>
          <w:sz w:val="20"/>
        </w:rPr>
        <w:t>Contents for collecting opinions: Issues under the authorities of the General Meeting of Shareholders in accordance with the Company’s Charter and the provisions of law.</w:t>
      </w:r>
    </w:p>
    <w:p w14:paraId="79A89900" w14:textId="77777777" w:rsidR="001321B6" w:rsidRPr="009D0B20" w:rsidRDefault="001F1945" w:rsidP="00090545">
      <w:pPr>
        <w:pStyle w:val="BodyText"/>
        <w:numPr>
          <w:ilvl w:val="0"/>
          <w:numId w:val="1"/>
        </w:numPr>
        <w:tabs>
          <w:tab w:val="left" w:pos="426"/>
          <w:tab w:val="left" w:pos="85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9D0B20">
        <w:rPr>
          <w:rFonts w:ascii="Arial" w:hAnsi="Arial" w:cs="Arial"/>
          <w:color w:val="010000"/>
          <w:sz w:val="20"/>
        </w:rPr>
        <w:t>Record date: October 07, 2024.</w:t>
      </w:r>
    </w:p>
    <w:p w14:paraId="5402853E" w14:textId="6ADCFA01" w:rsidR="001321B6" w:rsidRPr="009D0B20" w:rsidRDefault="001F1945" w:rsidP="00090545">
      <w:pPr>
        <w:pStyle w:val="BodyText"/>
        <w:tabs>
          <w:tab w:val="left" w:pos="426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9D0B20">
        <w:rPr>
          <w:rFonts w:ascii="Arial" w:hAnsi="Arial" w:cs="Arial"/>
          <w:color w:val="010000"/>
          <w:sz w:val="20"/>
        </w:rPr>
        <w:t>‎‎Article 2. The Board of Directors assign</w:t>
      </w:r>
      <w:r w:rsidR="00090545" w:rsidRPr="009D0B20">
        <w:rPr>
          <w:rFonts w:ascii="Arial" w:hAnsi="Arial" w:cs="Arial"/>
          <w:color w:val="010000"/>
          <w:sz w:val="20"/>
        </w:rPr>
        <w:t>ed</w:t>
      </w:r>
      <w:r w:rsidRPr="009D0B20">
        <w:rPr>
          <w:rFonts w:ascii="Arial" w:hAnsi="Arial" w:cs="Arial"/>
          <w:color w:val="010000"/>
          <w:sz w:val="20"/>
        </w:rPr>
        <w:t xml:space="preserve"> the Manager</w:t>
      </w:r>
      <w:r w:rsidR="00090545" w:rsidRPr="009D0B20">
        <w:rPr>
          <w:rFonts w:ascii="Arial" w:hAnsi="Arial" w:cs="Arial"/>
          <w:color w:val="010000"/>
          <w:sz w:val="20"/>
        </w:rPr>
        <w:t xml:space="preserve"> of the Company</w:t>
      </w:r>
      <w:r w:rsidRPr="009D0B20">
        <w:rPr>
          <w:rFonts w:ascii="Arial" w:hAnsi="Arial" w:cs="Arial"/>
          <w:color w:val="010000"/>
          <w:sz w:val="20"/>
        </w:rPr>
        <w:t xml:space="preserve"> to </w:t>
      </w:r>
      <w:r w:rsidR="00090545" w:rsidRPr="009D0B20">
        <w:rPr>
          <w:rFonts w:ascii="Arial" w:hAnsi="Arial" w:cs="Arial"/>
          <w:color w:val="010000"/>
          <w:sz w:val="20"/>
        </w:rPr>
        <w:t>implement</w:t>
      </w:r>
      <w:r w:rsidRPr="009D0B20">
        <w:rPr>
          <w:rFonts w:ascii="Arial" w:hAnsi="Arial" w:cs="Arial"/>
          <w:color w:val="010000"/>
          <w:sz w:val="20"/>
        </w:rPr>
        <w:t xml:space="preserve"> the necessary procedures to organize the collection of shareholders' opinions via a ballot in accordance with the provisions of the Company's Charter and current legal provisions.</w:t>
      </w:r>
    </w:p>
    <w:p w14:paraId="4CBC13DC" w14:textId="20DDC00E" w:rsidR="00AE0AB4" w:rsidRPr="009D0B20" w:rsidRDefault="001F1945" w:rsidP="00090545">
      <w:pPr>
        <w:pStyle w:val="BodyText"/>
        <w:tabs>
          <w:tab w:val="left" w:pos="426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9D0B20">
        <w:rPr>
          <w:rFonts w:ascii="Arial" w:hAnsi="Arial" w:cs="Arial"/>
          <w:color w:val="010000"/>
          <w:sz w:val="20"/>
        </w:rPr>
        <w:t xml:space="preserve">‎‎Article 3. This Resolution takes effect from the date of its signing. Members of the Board of Directors, the Supervisory Board, the Executive Board and the Heads of </w:t>
      </w:r>
      <w:r w:rsidR="00090545" w:rsidRPr="009D0B20">
        <w:rPr>
          <w:rFonts w:ascii="Arial" w:hAnsi="Arial" w:cs="Arial"/>
          <w:color w:val="010000"/>
          <w:sz w:val="20"/>
        </w:rPr>
        <w:t>relevant</w:t>
      </w:r>
      <w:r w:rsidRPr="009D0B20">
        <w:rPr>
          <w:rFonts w:ascii="Arial" w:hAnsi="Arial" w:cs="Arial"/>
          <w:color w:val="010000"/>
          <w:sz w:val="20"/>
        </w:rPr>
        <w:t xml:space="preserve"> units are responsible for implementing this Resolution.</w:t>
      </w:r>
    </w:p>
    <w:sectPr w:rsidR="00AE0AB4" w:rsidRPr="009D0B20" w:rsidSect="00090545">
      <w:type w:val="continuous"/>
      <w:pgSz w:w="11909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DBA94" w14:textId="77777777" w:rsidR="001D49BA" w:rsidRDefault="001D49BA">
      <w:r>
        <w:separator/>
      </w:r>
    </w:p>
  </w:endnote>
  <w:endnote w:type="continuationSeparator" w:id="0">
    <w:p w14:paraId="5268928D" w14:textId="77777777" w:rsidR="001D49BA" w:rsidRDefault="001D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65D56" w14:textId="77777777" w:rsidR="001D49BA" w:rsidRDefault="001D49BA"/>
  </w:footnote>
  <w:footnote w:type="continuationSeparator" w:id="0">
    <w:p w14:paraId="06B2917A" w14:textId="77777777" w:rsidR="001D49BA" w:rsidRDefault="001D49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7212B"/>
    <w:multiLevelType w:val="multilevel"/>
    <w:tmpl w:val="EE90A2A4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187455"/>
    <w:multiLevelType w:val="multilevel"/>
    <w:tmpl w:val="424E2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B6"/>
    <w:rsid w:val="00090545"/>
    <w:rsid w:val="001321B6"/>
    <w:rsid w:val="001D49BA"/>
    <w:rsid w:val="001F1945"/>
    <w:rsid w:val="00404C10"/>
    <w:rsid w:val="00667323"/>
    <w:rsid w:val="009D0B20"/>
    <w:rsid w:val="00A0684E"/>
    <w:rsid w:val="00AE0AB4"/>
    <w:rsid w:val="00B15389"/>
    <w:rsid w:val="00B84134"/>
    <w:rsid w:val="00CF18D6"/>
    <w:rsid w:val="00F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C01CB"/>
  <w15:docId w15:val="{C6FFB4F9-B172-D449-9786-50235E57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C74F6D"/>
      <w:sz w:val="16"/>
      <w:szCs w:val="1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C74F6D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color w:val="C74F6D"/>
      <w:sz w:val="16"/>
      <w:szCs w:val="16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color w:val="C74F6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1056</Characters>
  <Application>Microsoft Office Word</Application>
  <DocSecurity>0</DocSecurity>
  <Lines>18</Lines>
  <Paragraphs>10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8</cp:revision>
  <dcterms:created xsi:type="dcterms:W3CDTF">2024-09-18T03:51:00Z</dcterms:created>
  <dcterms:modified xsi:type="dcterms:W3CDTF">2024-09-19T03:06:00Z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92d369bbd0834b3e2210cd40371aaea011790c5888b5efde27e869be9d321bc6</vt:lpwstr>
  </property>
</Properties>
</file>