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0EF0" w:rsidRPr="00FA6B69" w:rsidRDefault="00FA6B69" w:rsidP="00B1220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A6B69">
        <w:rPr>
          <w:rFonts w:ascii="Arial" w:hAnsi="Arial" w:cs="Arial"/>
          <w:b/>
          <w:color w:val="010000"/>
          <w:sz w:val="20"/>
        </w:rPr>
        <w:t>ICI: Board Resolution</w:t>
      </w:r>
    </w:p>
    <w:p w14:paraId="00000002" w14:textId="7E41B8A4" w:rsidR="001E0EF0" w:rsidRPr="00FA6B69" w:rsidRDefault="00FA6B69" w:rsidP="00B1220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>On September 18,</w:t>
      </w:r>
      <w:bookmarkStart w:id="0" w:name="_GoBack"/>
      <w:bookmarkEnd w:id="0"/>
      <w:r w:rsidRPr="00FA6B69">
        <w:rPr>
          <w:rFonts w:ascii="Arial" w:hAnsi="Arial" w:cs="Arial"/>
          <w:color w:val="010000"/>
          <w:sz w:val="20"/>
        </w:rPr>
        <w:t xml:space="preserve"> 2024, Industrial Construction and Investment Joint Stock Company announced Resolution </w:t>
      </w:r>
      <w:r w:rsidR="009D7651" w:rsidRPr="00FA6B69">
        <w:rPr>
          <w:rFonts w:ascii="Arial" w:hAnsi="Arial" w:cs="Arial"/>
          <w:color w:val="010000"/>
          <w:sz w:val="20"/>
        </w:rPr>
        <w:t xml:space="preserve">No. </w:t>
      </w:r>
      <w:r w:rsidRPr="00FA6B69">
        <w:rPr>
          <w:rFonts w:ascii="Arial" w:hAnsi="Arial" w:cs="Arial"/>
          <w:color w:val="010000"/>
          <w:sz w:val="20"/>
        </w:rPr>
        <w:t>13/NQ-HDQT as follows:</w:t>
      </w:r>
    </w:p>
    <w:p w14:paraId="00000003" w14:textId="7D27B32D" w:rsidR="001E0EF0" w:rsidRPr="00FA6B69" w:rsidRDefault="00FA6B69" w:rsidP="00B1220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 xml:space="preserve">Article 1: </w:t>
      </w:r>
      <w:r w:rsidR="009D7651" w:rsidRPr="00FA6B69">
        <w:rPr>
          <w:rFonts w:ascii="Arial" w:hAnsi="Arial" w:cs="Arial"/>
          <w:color w:val="010000"/>
          <w:sz w:val="20"/>
        </w:rPr>
        <w:t>Members of t</w:t>
      </w:r>
      <w:r w:rsidRPr="00FA6B69">
        <w:rPr>
          <w:rFonts w:ascii="Arial" w:hAnsi="Arial" w:cs="Arial"/>
          <w:color w:val="010000"/>
          <w:sz w:val="20"/>
        </w:rPr>
        <w:t>he Board of Directors approved:</w:t>
      </w:r>
    </w:p>
    <w:p w14:paraId="00000004" w14:textId="7711B13E" w:rsidR="001E0EF0" w:rsidRPr="00FA6B69" w:rsidRDefault="00FA6B69" w:rsidP="00B1220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>The Board of Directors approved the dividend payment 2023 with the following specific contents:</w:t>
      </w:r>
    </w:p>
    <w:p w14:paraId="00000005" w14:textId="7CC986F0" w:rsidR="001E0EF0" w:rsidRPr="00FA6B69" w:rsidRDefault="00FA6B69" w:rsidP="00B12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>Dividend payment 2023 in cash</w:t>
      </w:r>
    </w:p>
    <w:p w14:paraId="00000006" w14:textId="371C0BD8" w:rsidR="001E0EF0" w:rsidRPr="00FA6B69" w:rsidRDefault="00FA6B69" w:rsidP="00B12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>Exercise rate</w:t>
      </w:r>
      <w:r w:rsidR="009D7651" w:rsidRPr="00FA6B69">
        <w:rPr>
          <w:rFonts w:ascii="Arial" w:hAnsi="Arial" w:cs="Arial"/>
          <w:color w:val="010000"/>
          <w:sz w:val="20"/>
        </w:rPr>
        <w:t>:</w:t>
      </w:r>
      <w:r w:rsidRPr="00FA6B69">
        <w:rPr>
          <w:rFonts w:ascii="Arial" w:hAnsi="Arial" w:cs="Arial"/>
          <w:color w:val="010000"/>
          <w:sz w:val="20"/>
        </w:rPr>
        <w:t xml:space="preserve"> 2% per share (</w:t>
      </w:r>
      <w:r w:rsidR="009D7651" w:rsidRPr="00FA6B69">
        <w:rPr>
          <w:rFonts w:ascii="Arial" w:hAnsi="Arial" w:cs="Arial"/>
          <w:color w:val="010000"/>
          <w:sz w:val="20"/>
        </w:rPr>
        <w:t xml:space="preserve">shareholders </w:t>
      </w:r>
      <w:r w:rsidRPr="00FA6B69">
        <w:rPr>
          <w:rFonts w:ascii="Arial" w:hAnsi="Arial" w:cs="Arial"/>
          <w:color w:val="010000"/>
          <w:sz w:val="20"/>
        </w:rPr>
        <w:t>receive VND200</w:t>
      </w:r>
      <w:r w:rsidR="009D7651" w:rsidRPr="00FA6B69">
        <w:rPr>
          <w:rFonts w:ascii="Arial" w:hAnsi="Arial" w:cs="Arial"/>
          <w:color w:val="010000"/>
          <w:sz w:val="20"/>
        </w:rPr>
        <w:t xml:space="preserve"> for </w:t>
      </w:r>
      <w:r w:rsidR="00B12206">
        <w:rPr>
          <w:rFonts w:ascii="Arial" w:hAnsi="Arial" w:cs="Arial"/>
          <w:color w:val="010000"/>
          <w:sz w:val="20"/>
        </w:rPr>
        <w:t>every 01 share owned)</w:t>
      </w:r>
    </w:p>
    <w:p w14:paraId="00000007" w14:textId="77777777" w:rsidR="001E0EF0" w:rsidRPr="00FA6B69" w:rsidRDefault="00FA6B69" w:rsidP="00B12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>Record date: October 15, 2024</w:t>
      </w:r>
    </w:p>
    <w:p w14:paraId="00000008" w14:textId="77777777" w:rsidR="001E0EF0" w:rsidRPr="00FA6B69" w:rsidRDefault="00FA6B69" w:rsidP="00B12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>Payment date: October 25, 2024</w:t>
      </w:r>
    </w:p>
    <w:p w14:paraId="00000009" w14:textId="1F067385" w:rsidR="001E0EF0" w:rsidRPr="00FA6B69" w:rsidRDefault="00FA6B69" w:rsidP="00B12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 xml:space="preserve">Assign the </w:t>
      </w:r>
      <w:r w:rsidR="00B12206">
        <w:rPr>
          <w:rFonts w:ascii="Arial" w:hAnsi="Arial" w:cs="Arial"/>
          <w:color w:val="010000"/>
          <w:sz w:val="20"/>
        </w:rPr>
        <w:t xml:space="preserve">Managing </w:t>
      </w:r>
      <w:proofErr w:type="spellStart"/>
      <w:r w:rsidR="00B12206">
        <w:rPr>
          <w:rFonts w:ascii="Arial" w:hAnsi="Arial" w:cs="Arial"/>
          <w:color w:val="010000"/>
          <w:sz w:val="20"/>
        </w:rPr>
        <w:t>Direcotr</w:t>
      </w:r>
      <w:proofErr w:type="spellEnd"/>
      <w:r w:rsidRPr="00FA6B69">
        <w:rPr>
          <w:rFonts w:ascii="Arial" w:hAnsi="Arial" w:cs="Arial"/>
          <w:color w:val="010000"/>
          <w:sz w:val="20"/>
        </w:rPr>
        <w:t xml:space="preserve"> of the Company to </w:t>
      </w:r>
      <w:r w:rsidR="00B12206">
        <w:rPr>
          <w:rFonts w:ascii="Arial" w:hAnsi="Arial" w:cs="Arial"/>
          <w:color w:val="010000"/>
          <w:sz w:val="20"/>
        </w:rPr>
        <w:t>direct</w:t>
      </w:r>
      <w:r w:rsidRPr="00FA6B69">
        <w:rPr>
          <w:rFonts w:ascii="Arial" w:hAnsi="Arial" w:cs="Arial"/>
          <w:color w:val="010000"/>
          <w:sz w:val="20"/>
        </w:rPr>
        <w:t xml:space="preserve"> the implementation.</w:t>
      </w:r>
    </w:p>
    <w:p w14:paraId="0000000A" w14:textId="08C6727E" w:rsidR="001E0EF0" w:rsidRPr="00FA6B69" w:rsidRDefault="00FA6B69" w:rsidP="00B1220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 xml:space="preserve">Article 2: This </w:t>
      </w:r>
      <w:r w:rsidR="00B12206">
        <w:rPr>
          <w:rFonts w:ascii="Arial" w:hAnsi="Arial" w:cs="Arial"/>
          <w:color w:val="010000"/>
          <w:sz w:val="20"/>
        </w:rPr>
        <w:t xml:space="preserve">Board </w:t>
      </w:r>
      <w:r w:rsidRPr="00FA6B69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0B" w14:textId="1034DE54" w:rsidR="001E0EF0" w:rsidRPr="00FA6B69" w:rsidRDefault="00FA6B69" w:rsidP="00B1220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6B69">
        <w:rPr>
          <w:rFonts w:ascii="Arial" w:hAnsi="Arial" w:cs="Arial"/>
          <w:color w:val="010000"/>
          <w:sz w:val="20"/>
        </w:rPr>
        <w:t xml:space="preserve">Article 3: Members of the Board of Directors, </w:t>
      </w:r>
      <w:r w:rsidR="00B12206">
        <w:rPr>
          <w:rFonts w:ascii="Arial" w:hAnsi="Arial" w:cs="Arial"/>
          <w:color w:val="010000"/>
          <w:sz w:val="20"/>
        </w:rPr>
        <w:t>Managing Director</w:t>
      </w:r>
      <w:r w:rsidR="009D7651" w:rsidRPr="00FA6B69">
        <w:rPr>
          <w:rFonts w:ascii="Arial" w:hAnsi="Arial" w:cs="Arial"/>
          <w:color w:val="010000"/>
          <w:sz w:val="20"/>
        </w:rPr>
        <w:t xml:space="preserve"> </w:t>
      </w:r>
      <w:r w:rsidRPr="00FA6B69">
        <w:rPr>
          <w:rFonts w:ascii="Arial" w:hAnsi="Arial" w:cs="Arial"/>
          <w:color w:val="010000"/>
          <w:sz w:val="20"/>
        </w:rPr>
        <w:t xml:space="preserve">Deputy </w:t>
      </w:r>
      <w:r w:rsidR="00B12206">
        <w:rPr>
          <w:rFonts w:ascii="Arial" w:hAnsi="Arial" w:cs="Arial"/>
          <w:color w:val="010000"/>
          <w:sz w:val="20"/>
        </w:rPr>
        <w:t>Managing Director and</w:t>
      </w:r>
      <w:r w:rsidR="009D7651" w:rsidRPr="00FA6B69">
        <w:rPr>
          <w:rFonts w:ascii="Arial" w:hAnsi="Arial" w:cs="Arial"/>
          <w:color w:val="010000"/>
          <w:sz w:val="20"/>
        </w:rPr>
        <w:t xml:space="preserve"> </w:t>
      </w:r>
      <w:r w:rsidRPr="00FA6B69">
        <w:rPr>
          <w:rFonts w:ascii="Arial" w:hAnsi="Arial" w:cs="Arial"/>
          <w:color w:val="010000"/>
          <w:sz w:val="20"/>
        </w:rPr>
        <w:t>Heads/Deputy Heads of Departments are responsible for the implementation of this Resolution./.</w:t>
      </w:r>
    </w:p>
    <w:sectPr w:rsidR="001E0EF0" w:rsidRPr="00FA6B69" w:rsidSect="009D7651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EE4"/>
    <w:multiLevelType w:val="multilevel"/>
    <w:tmpl w:val="79DA05A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F0"/>
    <w:rsid w:val="0019249C"/>
    <w:rsid w:val="001E0EF0"/>
    <w:rsid w:val="00625303"/>
    <w:rsid w:val="009D7651"/>
    <w:rsid w:val="00A01B15"/>
    <w:rsid w:val="00B12206"/>
    <w:rsid w:val="00F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234CE"/>
  <w15:docId w15:val="{7BBAFB99-7DA6-46EE-B15B-B3463BA0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2737D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36A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36A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252" w:lineRule="auto"/>
      <w:ind w:left="580" w:firstLine="10"/>
    </w:pPr>
    <w:rPr>
      <w:rFonts w:ascii="Times New Roman" w:eastAsia="Times New Roman" w:hAnsi="Times New Roman" w:cs="Times New Roman"/>
      <w:b/>
      <w:bCs/>
      <w:color w:val="72737D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20"/>
    </w:pPr>
    <w:rPr>
      <w:rFonts w:ascii="Times New Roman" w:eastAsia="Times New Roman" w:hAnsi="Times New Roman" w:cs="Times New Roman"/>
      <w:color w:val="62636A"/>
      <w:sz w:val="26"/>
      <w:szCs w:val="26"/>
    </w:rPr>
  </w:style>
  <w:style w:type="paragraph" w:customStyle="1" w:styleId="Bodytext40">
    <w:name w:val="Body text (4)"/>
    <w:basedOn w:val="Normal"/>
    <w:link w:val="Bodytext4"/>
    <w:pPr>
      <w:spacing w:line="233" w:lineRule="auto"/>
      <w:ind w:firstLine="100"/>
    </w:pPr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pPr>
      <w:spacing w:line="254" w:lineRule="auto"/>
      <w:ind w:firstLine="20"/>
    </w:pPr>
    <w:rPr>
      <w:rFonts w:ascii="Times New Roman" w:eastAsia="Times New Roman" w:hAnsi="Times New Roman" w:cs="Times New Roman"/>
      <w:color w:val="62636A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33" w:lineRule="auto"/>
    </w:pPr>
    <w:rPr>
      <w:rFonts w:ascii="Arial" w:eastAsia="Arial" w:hAnsi="Arial" w:cs="Arial"/>
      <w:sz w:val="8"/>
      <w:szCs w:val="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0hDorulO/EtRfVXh4Q2xHJ9XXA==">CgMxLjA4AHIhMVJlc3pkRlRIam9UVEsxaU82TmRvTzFnS0tNZDZEWkZV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2024-09-20T02:39:00Z</dcterms:created>
  <dcterms:modified xsi:type="dcterms:W3CDTF">2024-09-20T02:39:00Z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a0ba4fb1ed9b0d018a06bdb677b37f906d262b7df4a60b61fac21fffa5486a4b</vt:lpwstr>
  </property>
</Properties>
</file>