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69C" w:rsidRPr="00C56471" w:rsidRDefault="00C56471" w:rsidP="007B7723">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bookmarkStart w:id="0" w:name="_GoBack"/>
      <w:r w:rsidRPr="00C56471">
        <w:rPr>
          <w:rFonts w:ascii="Arial" w:hAnsi="Arial" w:cs="Arial"/>
          <w:b/>
          <w:color w:val="010000"/>
          <w:sz w:val="20"/>
        </w:rPr>
        <w:t>MBS: Board Resolution No.67</w:t>
      </w:r>
    </w:p>
    <w:p w:rsidR="00A8069C" w:rsidRPr="00C56471" w:rsidRDefault="00C56471" w:rsidP="007B772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471">
        <w:rPr>
          <w:rFonts w:ascii="Arial" w:hAnsi="Arial" w:cs="Arial"/>
          <w:color w:val="010000"/>
          <w:sz w:val="20"/>
        </w:rPr>
        <w:t>On September 18, 2024, MB Securities Joint Stock Company announced Resolution No. 67/NQ-MBS-HDQT on the distribution of the remaining undistributed shares after existing shareholders exercise their rights to purchase shares of the share issuance of additional shares in 2024 as follows:</w:t>
      </w:r>
    </w:p>
    <w:p w:rsidR="00A8069C" w:rsidRPr="00C56471" w:rsidRDefault="00C56471" w:rsidP="007B772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471">
        <w:rPr>
          <w:rFonts w:ascii="Arial" w:hAnsi="Arial" w:cs="Arial"/>
          <w:color w:val="010000"/>
          <w:sz w:val="20"/>
        </w:rPr>
        <w:t>Article 1: Approve the results on existing shareholders exercise their rights to purchase shares in the offering to existing shareholders to increase the charter capital of MB Securities Joint Stock Company (Securities code: MBS) as follows:</w:t>
      </w:r>
    </w:p>
    <w:p w:rsidR="00A8069C" w:rsidRPr="00C56471" w:rsidRDefault="00C56471" w:rsidP="007B7723">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6471">
        <w:rPr>
          <w:rFonts w:ascii="Arial" w:hAnsi="Arial" w:cs="Arial"/>
          <w:color w:val="010000"/>
          <w:sz w:val="20"/>
        </w:rPr>
        <w:t>Number of shares registered for offering: 109,417,498 shares, of which:</w:t>
      </w:r>
    </w:p>
    <w:p w:rsidR="00A8069C" w:rsidRPr="00C56471" w:rsidRDefault="00C56471" w:rsidP="007B7723">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6471">
        <w:rPr>
          <w:rFonts w:ascii="Arial" w:hAnsi="Arial" w:cs="Arial"/>
          <w:color w:val="010000"/>
          <w:sz w:val="20"/>
        </w:rPr>
        <w:t>Offer to existing shareholders: 109,417,498 shares</w:t>
      </w:r>
    </w:p>
    <w:p w:rsidR="00A8069C" w:rsidRPr="00C56471" w:rsidRDefault="00C56471" w:rsidP="007B7723">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6471">
        <w:rPr>
          <w:rFonts w:ascii="Arial" w:hAnsi="Arial" w:cs="Arial"/>
          <w:color w:val="010000"/>
          <w:sz w:val="20"/>
        </w:rPr>
        <w:t>Number of shares offered as of September 9, 2024: 108,255,517 shares, of which:</w:t>
      </w:r>
    </w:p>
    <w:p w:rsidR="00A8069C" w:rsidRPr="00C56471" w:rsidRDefault="00C56471" w:rsidP="007B7723">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6471">
        <w:rPr>
          <w:rFonts w:ascii="Arial" w:hAnsi="Arial" w:cs="Arial"/>
          <w:color w:val="010000"/>
          <w:sz w:val="20"/>
        </w:rPr>
        <w:t>Existing shareholders exercise their rights to purchase: 108,255,517 shares</w:t>
      </w:r>
    </w:p>
    <w:p w:rsidR="00A8069C" w:rsidRPr="00C56471" w:rsidRDefault="00C56471" w:rsidP="007B7723">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6471">
        <w:rPr>
          <w:rFonts w:ascii="Arial" w:hAnsi="Arial" w:cs="Arial"/>
          <w:color w:val="010000"/>
          <w:sz w:val="20"/>
        </w:rPr>
        <w:t>Number of remaining undistributed shares after existing shareholders exercise their rights to purchase: 1,154,471 shares</w:t>
      </w:r>
    </w:p>
    <w:p w:rsidR="00A8069C" w:rsidRPr="00C56471" w:rsidRDefault="00C56471" w:rsidP="007B7723">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6471">
        <w:rPr>
          <w:rFonts w:ascii="Arial" w:hAnsi="Arial" w:cs="Arial"/>
          <w:color w:val="010000"/>
          <w:sz w:val="20"/>
        </w:rPr>
        <w:t xml:space="preserve">The difference in shares arising between the total number of shares requested for issuance and the total number of shares issued with the right exercise rate of 4:1 </w:t>
      </w:r>
      <w:r w:rsidR="00B0245A" w:rsidRPr="00C56471">
        <w:rPr>
          <w:rFonts w:ascii="Arial" w:hAnsi="Arial" w:cs="Arial"/>
          <w:color w:val="010000"/>
          <w:sz w:val="20"/>
        </w:rPr>
        <w:t>was</w:t>
      </w:r>
      <w:r w:rsidRPr="00C56471">
        <w:rPr>
          <w:rFonts w:ascii="Arial" w:hAnsi="Arial" w:cs="Arial"/>
          <w:color w:val="010000"/>
          <w:sz w:val="20"/>
        </w:rPr>
        <w:t xml:space="preserve"> canceled: 7,510 shares.</w:t>
      </w:r>
    </w:p>
    <w:p w:rsidR="00A8069C" w:rsidRPr="00C56471" w:rsidRDefault="00C56471" w:rsidP="007B772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471">
        <w:rPr>
          <w:rFonts w:ascii="Arial" w:hAnsi="Arial" w:cs="Arial"/>
          <w:color w:val="010000"/>
          <w:sz w:val="20"/>
        </w:rPr>
        <w:t>Article 2: Approve the distribution of the remaining undistributed shares after existing shareholders exercise their rights to purchase shares of the share issuance of additional shares in 2024:</w:t>
      </w:r>
    </w:p>
    <w:p w:rsidR="00A8069C" w:rsidRPr="00C56471" w:rsidRDefault="00C56471" w:rsidP="007B7723">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6471">
        <w:rPr>
          <w:rFonts w:ascii="Arial" w:hAnsi="Arial" w:cs="Arial"/>
          <w:color w:val="010000"/>
          <w:sz w:val="20"/>
        </w:rPr>
        <w:t xml:space="preserve">Approve the criteria on selecting investors to distribute the remaining undistributed shares after existing shareholders exercise their rights to purchase shares of the share issuance of additional shares in 2024 in accordance with the criteria of the Annual General Meeting of Shareholders 2024 approved in </w:t>
      </w:r>
      <w:r w:rsidR="00B0245A" w:rsidRPr="00C56471">
        <w:rPr>
          <w:rFonts w:ascii="Arial" w:hAnsi="Arial" w:cs="Arial"/>
          <w:color w:val="010000"/>
          <w:sz w:val="20"/>
        </w:rPr>
        <w:t>General Mandate</w:t>
      </w:r>
      <w:r w:rsidRPr="00C56471">
        <w:rPr>
          <w:rFonts w:ascii="Arial" w:hAnsi="Arial" w:cs="Arial"/>
          <w:color w:val="010000"/>
          <w:sz w:val="20"/>
        </w:rPr>
        <w:t xml:space="preserve"> No. 01/NQ-MBS-DHDCD dated March 28, 2024, as follows:</w:t>
      </w:r>
    </w:p>
    <w:p w:rsidR="00A8069C" w:rsidRPr="00C56471" w:rsidRDefault="00C56471" w:rsidP="007B7723">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6471">
        <w:rPr>
          <w:rFonts w:ascii="Arial" w:hAnsi="Arial" w:cs="Arial"/>
          <w:color w:val="010000"/>
          <w:sz w:val="20"/>
        </w:rPr>
        <w:t>Domestic and foreign organizations, individuals who have expressed interest, desire, and have sufficient financial capacity to invest in shares of MB Securities Joint Stock Company.</w:t>
      </w:r>
    </w:p>
    <w:p w:rsidR="00A8069C" w:rsidRPr="00C56471" w:rsidRDefault="00C56471" w:rsidP="007B7723">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6471">
        <w:rPr>
          <w:rFonts w:ascii="Arial" w:hAnsi="Arial" w:cs="Arial"/>
          <w:color w:val="010000"/>
          <w:sz w:val="20"/>
        </w:rPr>
        <w:t>Investors who can contribute to the development of MB Securities Joint Stock Company.</w:t>
      </w:r>
    </w:p>
    <w:p w:rsidR="00A8069C" w:rsidRPr="00C56471" w:rsidRDefault="00C56471" w:rsidP="007B7723">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6471">
        <w:rPr>
          <w:rFonts w:ascii="Arial" w:hAnsi="Arial" w:cs="Arial"/>
          <w:color w:val="010000"/>
          <w:sz w:val="20"/>
        </w:rPr>
        <w:t>Investors have no business activities that affect the benefits of MB Securities Joint Stock Company.</w:t>
      </w:r>
    </w:p>
    <w:p w:rsidR="00A8069C" w:rsidRPr="00C56471" w:rsidRDefault="00C56471" w:rsidP="007B7723">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6471">
        <w:rPr>
          <w:rFonts w:ascii="Arial" w:hAnsi="Arial" w:cs="Arial"/>
          <w:color w:val="010000"/>
          <w:sz w:val="20"/>
        </w:rPr>
        <w:t>Offering price: VND10,000/share;</w:t>
      </w:r>
    </w:p>
    <w:p w:rsidR="00A8069C" w:rsidRPr="00C56471" w:rsidRDefault="00C56471" w:rsidP="007B7723">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6471">
        <w:rPr>
          <w:rFonts w:ascii="Arial" w:hAnsi="Arial" w:cs="Arial"/>
          <w:color w:val="010000"/>
          <w:sz w:val="20"/>
        </w:rPr>
        <w:t xml:space="preserve">Transfer restriction time: The remaining undistributed shares mentioned above when offered according to the Board Decision will be restricted from transfer for 01 </w:t>
      </w:r>
      <w:proofErr w:type="gramStart"/>
      <w:r w:rsidRPr="00C56471">
        <w:rPr>
          <w:rFonts w:ascii="Arial" w:hAnsi="Arial" w:cs="Arial"/>
          <w:color w:val="010000"/>
          <w:sz w:val="20"/>
        </w:rPr>
        <w:t>year</w:t>
      </w:r>
      <w:proofErr w:type="gramEnd"/>
      <w:r w:rsidRPr="00C56471">
        <w:rPr>
          <w:rFonts w:ascii="Arial" w:hAnsi="Arial" w:cs="Arial"/>
          <w:color w:val="010000"/>
          <w:sz w:val="20"/>
        </w:rPr>
        <w:t xml:space="preserve"> from the completion date of the offering.</w:t>
      </w:r>
    </w:p>
    <w:p w:rsidR="00A8069C" w:rsidRPr="00C56471" w:rsidRDefault="00C56471" w:rsidP="007B7723">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6471">
        <w:rPr>
          <w:rFonts w:ascii="Arial" w:hAnsi="Arial" w:cs="Arial"/>
          <w:color w:val="010000"/>
          <w:sz w:val="20"/>
        </w:rPr>
        <w:t>Time to pay to purchase shares: From September 19, 2024 to September 24, 2024</w:t>
      </w:r>
    </w:p>
    <w:p w:rsidR="00A8069C" w:rsidRPr="00C56471" w:rsidRDefault="00C56471" w:rsidP="007B7723">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6471">
        <w:rPr>
          <w:rFonts w:ascii="Arial" w:hAnsi="Arial" w:cs="Arial"/>
          <w:color w:val="010000"/>
          <w:sz w:val="20"/>
        </w:rPr>
        <w:t>Bank of the blocked account to receive money for purchasing shares:</w:t>
      </w:r>
    </w:p>
    <w:p w:rsidR="00A8069C" w:rsidRPr="00C56471" w:rsidRDefault="00C56471" w:rsidP="007B7723">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6471">
        <w:rPr>
          <w:rFonts w:ascii="Arial" w:hAnsi="Arial" w:cs="Arial"/>
          <w:color w:val="010000"/>
          <w:sz w:val="20"/>
        </w:rPr>
        <w:t>Account owner: MB Securities Joint Stock Company</w:t>
      </w:r>
    </w:p>
    <w:p w:rsidR="00A8069C" w:rsidRPr="00C56471" w:rsidRDefault="00C56471" w:rsidP="007B7723">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6471">
        <w:rPr>
          <w:rFonts w:ascii="Arial" w:hAnsi="Arial" w:cs="Arial"/>
          <w:color w:val="010000"/>
          <w:sz w:val="20"/>
        </w:rPr>
        <w:t xml:space="preserve">Account </w:t>
      </w:r>
      <w:proofErr w:type="gramStart"/>
      <w:r w:rsidRPr="00C56471">
        <w:rPr>
          <w:rFonts w:ascii="Arial" w:hAnsi="Arial" w:cs="Arial"/>
          <w:color w:val="010000"/>
          <w:sz w:val="20"/>
        </w:rPr>
        <w:t>No. :</w:t>
      </w:r>
      <w:proofErr w:type="gramEnd"/>
      <w:r w:rsidRPr="00C56471">
        <w:rPr>
          <w:rFonts w:ascii="Arial" w:hAnsi="Arial" w:cs="Arial"/>
          <w:color w:val="010000"/>
          <w:sz w:val="20"/>
        </w:rPr>
        <w:t xml:space="preserve"> 054596103</w:t>
      </w:r>
    </w:p>
    <w:p w:rsidR="00A8069C" w:rsidRPr="00C56471" w:rsidRDefault="00C56471" w:rsidP="007B7723">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6471">
        <w:rPr>
          <w:rFonts w:ascii="Arial" w:hAnsi="Arial" w:cs="Arial"/>
          <w:color w:val="010000"/>
          <w:sz w:val="20"/>
        </w:rPr>
        <w:lastRenderedPageBreak/>
        <w:t>Opened at: Vietnam International Commercial Joint Stock Bank - Transaction Office</w:t>
      </w:r>
    </w:p>
    <w:p w:rsidR="00A8069C" w:rsidRPr="00C56471" w:rsidRDefault="00C56471" w:rsidP="007B7723">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6471">
        <w:rPr>
          <w:rFonts w:ascii="Arial" w:hAnsi="Arial" w:cs="Arial"/>
          <w:color w:val="010000"/>
          <w:sz w:val="20"/>
        </w:rPr>
        <w:t>Approve the list of investors to distribute the remaining undistributed shares after existing shareholders exercise their rights to purchase shares of the share issuance of additional shares in 2024:</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38"/>
        <w:gridCol w:w="1491"/>
        <w:gridCol w:w="2718"/>
        <w:gridCol w:w="1870"/>
      </w:tblGrid>
      <w:tr w:rsidR="00A8069C" w:rsidRPr="00C56471" w:rsidTr="00C56471">
        <w:tc>
          <w:tcPr>
            <w:tcW w:w="1629" w:type="pct"/>
            <w:shd w:val="clear" w:color="auto" w:fill="auto"/>
            <w:tcMar>
              <w:top w:w="0" w:type="dxa"/>
              <w:bottom w:w="0" w:type="dxa"/>
            </w:tcMar>
            <w:vAlign w:val="center"/>
          </w:tcPr>
          <w:p w:rsidR="00A8069C" w:rsidRPr="00C56471" w:rsidRDefault="00C56471" w:rsidP="007B772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471">
              <w:rPr>
                <w:rFonts w:ascii="Arial" w:hAnsi="Arial" w:cs="Arial"/>
                <w:color w:val="010000"/>
                <w:sz w:val="20"/>
              </w:rPr>
              <w:t>Full name</w:t>
            </w:r>
          </w:p>
        </w:tc>
        <w:tc>
          <w:tcPr>
            <w:tcW w:w="827" w:type="pct"/>
            <w:shd w:val="clear" w:color="auto" w:fill="auto"/>
            <w:tcMar>
              <w:top w:w="0" w:type="dxa"/>
              <w:bottom w:w="0" w:type="dxa"/>
            </w:tcMar>
            <w:vAlign w:val="center"/>
          </w:tcPr>
          <w:p w:rsidR="00A8069C" w:rsidRPr="00C56471" w:rsidRDefault="00C56471" w:rsidP="007B772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471">
              <w:rPr>
                <w:rFonts w:ascii="Arial" w:hAnsi="Arial" w:cs="Arial"/>
                <w:color w:val="010000"/>
                <w:sz w:val="20"/>
              </w:rPr>
              <w:t xml:space="preserve">Business Registration No. </w:t>
            </w:r>
          </w:p>
        </w:tc>
        <w:tc>
          <w:tcPr>
            <w:tcW w:w="1507" w:type="pct"/>
            <w:shd w:val="clear" w:color="auto" w:fill="auto"/>
            <w:tcMar>
              <w:top w:w="0" w:type="dxa"/>
              <w:bottom w:w="0" w:type="dxa"/>
            </w:tcMar>
            <w:vAlign w:val="center"/>
          </w:tcPr>
          <w:p w:rsidR="00A8069C" w:rsidRPr="00C56471" w:rsidRDefault="00C56471" w:rsidP="007B772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471">
              <w:rPr>
                <w:rFonts w:ascii="Arial" w:hAnsi="Arial" w:cs="Arial"/>
                <w:color w:val="010000"/>
                <w:sz w:val="20"/>
              </w:rPr>
              <w:t>Number of distributed shares (shares)</w:t>
            </w:r>
          </w:p>
        </w:tc>
        <w:tc>
          <w:tcPr>
            <w:tcW w:w="1037" w:type="pct"/>
            <w:shd w:val="clear" w:color="auto" w:fill="auto"/>
            <w:tcMar>
              <w:top w:w="0" w:type="dxa"/>
              <w:bottom w:w="0" w:type="dxa"/>
            </w:tcMar>
            <w:vAlign w:val="center"/>
          </w:tcPr>
          <w:p w:rsidR="00A8069C" w:rsidRPr="00C56471" w:rsidRDefault="00C56471" w:rsidP="007B772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471">
              <w:rPr>
                <w:rFonts w:ascii="Arial" w:hAnsi="Arial" w:cs="Arial"/>
                <w:color w:val="010000"/>
                <w:sz w:val="20"/>
              </w:rPr>
              <w:t>Amount (VND)</w:t>
            </w:r>
          </w:p>
        </w:tc>
      </w:tr>
      <w:tr w:rsidR="00A8069C" w:rsidRPr="00C56471" w:rsidTr="00C56471">
        <w:tc>
          <w:tcPr>
            <w:tcW w:w="1629" w:type="pct"/>
            <w:shd w:val="clear" w:color="auto" w:fill="auto"/>
            <w:tcMar>
              <w:top w:w="0" w:type="dxa"/>
              <w:bottom w:w="0" w:type="dxa"/>
            </w:tcMar>
            <w:vAlign w:val="center"/>
          </w:tcPr>
          <w:p w:rsidR="00A8069C" w:rsidRPr="00C56471" w:rsidRDefault="00C56471" w:rsidP="007B772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471">
              <w:rPr>
                <w:rFonts w:ascii="Arial" w:hAnsi="Arial" w:cs="Arial"/>
                <w:color w:val="010000"/>
                <w:sz w:val="20"/>
              </w:rPr>
              <w:t>Military Commercial Joint Stock Bank</w:t>
            </w:r>
          </w:p>
        </w:tc>
        <w:tc>
          <w:tcPr>
            <w:tcW w:w="827" w:type="pct"/>
            <w:shd w:val="clear" w:color="auto" w:fill="auto"/>
            <w:tcMar>
              <w:top w:w="0" w:type="dxa"/>
              <w:bottom w:w="0" w:type="dxa"/>
            </w:tcMar>
            <w:vAlign w:val="center"/>
          </w:tcPr>
          <w:p w:rsidR="00A8069C" w:rsidRPr="00C56471" w:rsidRDefault="00C56471" w:rsidP="007B772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471">
              <w:rPr>
                <w:rFonts w:ascii="Arial" w:hAnsi="Arial" w:cs="Arial"/>
                <w:color w:val="010000"/>
                <w:sz w:val="20"/>
              </w:rPr>
              <w:t>0100283873</w:t>
            </w:r>
          </w:p>
        </w:tc>
        <w:tc>
          <w:tcPr>
            <w:tcW w:w="1507" w:type="pct"/>
            <w:shd w:val="clear" w:color="auto" w:fill="auto"/>
            <w:tcMar>
              <w:top w:w="0" w:type="dxa"/>
              <w:bottom w:w="0" w:type="dxa"/>
            </w:tcMar>
            <w:vAlign w:val="center"/>
          </w:tcPr>
          <w:p w:rsidR="00A8069C" w:rsidRPr="00C56471" w:rsidRDefault="00C56471" w:rsidP="007B772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471">
              <w:rPr>
                <w:rFonts w:ascii="Arial" w:hAnsi="Arial" w:cs="Arial"/>
                <w:color w:val="010000"/>
                <w:sz w:val="20"/>
              </w:rPr>
              <w:t>1,154,471</w:t>
            </w:r>
          </w:p>
        </w:tc>
        <w:tc>
          <w:tcPr>
            <w:tcW w:w="1037" w:type="pct"/>
            <w:shd w:val="clear" w:color="auto" w:fill="auto"/>
            <w:tcMar>
              <w:top w:w="0" w:type="dxa"/>
              <w:bottom w:w="0" w:type="dxa"/>
            </w:tcMar>
            <w:vAlign w:val="center"/>
          </w:tcPr>
          <w:p w:rsidR="00A8069C" w:rsidRPr="00C56471" w:rsidRDefault="00C56471" w:rsidP="007B772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471">
              <w:rPr>
                <w:rFonts w:ascii="Arial" w:hAnsi="Arial" w:cs="Arial"/>
                <w:color w:val="010000"/>
                <w:sz w:val="20"/>
              </w:rPr>
              <w:t>11,544,710,000</w:t>
            </w:r>
          </w:p>
        </w:tc>
      </w:tr>
    </w:tbl>
    <w:p w:rsidR="00A8069C" w:rsidRPr="00C56471" w:rsidRDefault="00C56471" w:rsidP="007B772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471">
        <w:rPr>
          <w:rFonts w:ascii="Arial" w:hAnsi="Arial" w:cs="Arial"/>
          <w:color w:val="010000"/>
          <w:sz w:val="20"/>
        </w:rPr>
        <w:t xml:space="preserve">Article 3: This Resolution takes effect from the date of its signing. Members of the Board of Directors, the Board of Management and relevant individuals are responsible for implementing this Resolution </w:t>
      </w:r>
      <w:r w:rsidR="00851EDC" w:rsidRPr="00C56471">
        <w:rPr>
          <w:rFonts w:ascii="Arial" w:hAnsi="Arial" w:cs="Arial"/>
          <w:color w:val="010000"/>
          <w:sz w:val="20"/>
        </w:rPr>
        <w:t xml:space="preserve">in </w:t>
      </w:r>
      <w:r w:rsidRPr="00C56471">
        <w:rPr>
          <w:rFonts w:ascii="Arial" w:hAnsi="Arial" w:cs="Arial"/>
          <w:color w:val="010000"/>
          <w:sz w:val="20"/>
        </w:rPr>
        <w:t>compliance with the provisions of law.</w:t>
      </w:r>
      <w:bookmarkEnd w:id="0"/>
    </w:p>
    <w:sectPr w:rsidR="00A8069C" w:rsidRPr="00C56471" w:rsidSect="00C56471">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1" w:fontKey="{9B11E676-68ED-4B80-B940-B6C5C0353AE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2" w:fontKey="{729B642E-81A3-424D-B43B-37B6454F282F}"/>
    <w:embedItalic r:id="rId3" w:fontKey="{F0B947A5-566D-4780-A27A-C42249BC444C}"/>
  </w:font>
  <w:font w:name="Aptos Display">
    <w:altName w:val="Times New Roman"/>
    <w:charset w:val="00"/>
    <w:family w:val="swiss"/>
    <w:pitch w:val="variable"/>
    <w:sig w:usb0="20000287" w:usb1="00000003" w:usb2="00000000" w:usb3="00000000" w:csb0="0000019F" w:csb1="00000000"/>
    <w:embedRegular r:id="rId4" w:fontKey="{55064EED-8F57-4DAF-BBEB-35C47F510BFB}"/>
  </w:font>
  <w:font w:name="Aptos">
    <w:charset w:val="00"/>
    <w:family w:val="swiss"/>
    <w:pitch w:val="variable"/>
    <w:sig w:usb0="20000287" w:usb1="00000003" w:usb2="00000000" w:usb3="00000000" w:csb0="0000019F" w:csb1="00000000"/>
    <w:embedRegular r:id="rId5" w:fontKey="{D4A55675-C6D0-42EB-9E20-D1AE8B8A33FF}"/>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B3E"/>
    <w:multiLevelType w:val="multilevel"/>
    <w:tmpl w:val="20326C16"/>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5B5DF1"/>
    <w:multiLevelType w:val="multilevel"/>
    <w:tmpl w:val="76DA143C"/>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2A527F"/>
    <w:multiLevelType w:val="multilevel"/>
    <w:tmpl w:val="A830E0FE"/>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DF3962"/>
    <w:multiLevelType w:val="multilevel"/>
    <w:tmpl w:val="36FE1C82"/>
    <w:lvl w:ilvl="0">
      <w:start w:val="1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44131D1"/>
    <w:multiLevelType w:val="multilevel"/>
    <w:tmpl w:val="351AAD5A"/>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69C"/>
    <w:rsid w:val="007B7723"/>
    <w:rsid w:val="007C2746"/>
    <w:rsid w:val="00851EDC"/>
    <w:rsid w:val="009D71F8"/>
    <w:rsid w:val="00A8069C"/>
    <w:rsid w:val="00B0245A"/>
    <w:rsid w:val="00C5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5E66BE-0D97-4124-B70C-684352B1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color w:val="262323"/>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42"/>
      <w:szCs w:val="42"/>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4"/>
      <w:szCs w:val="14"/>
      <w:u w:val="none"/>
      <w:shd w:val="clear" w:color="auto" w:fill="auto"/>
    </w:rPr>
  </w:style>
  <w:style w:type="paragraph" w:customStyle="1" w:styleId="Vnbnnidung0">
    <w:name w:val="Văn bản nội dung"/>
    <w:basedOn w:val="Normal"/>
    <w:link w:val="Vnbnnidung"/>
    <w:pPr>
      <w:ind w:firstLine="20"/>
    </w:pPr>
    <w:rPr>
      <w:rFonts w:ascii="Times New Roman" w:eastAsia="Times New Roman" w:hAnsi="Times New Roman" w:cs="Times New Roman"/>
    </w:rPr>
  </w:style>
  <w:style w:type="paragraph" w:customStyle="1" w:styleId="Tiu20">
    <w:name w:val="Tiêu đề #2"/>
    <w:basedOn w:val="Normal"/>
    <w:link w:val="Tiu2"/>
    <w:pPr>
      <w:jc w:val="center"/>
      <w:outlineLvl w:val="1"/>
    </w:pPr>
    <w:rPr>
      <w:rFonts w:ascii="Times New Roman" w:eastAsia="Times New Roman" w:hAnsi="Times New Roman" w:cs="Times New Roman"/>
      <w:b/>
      <w:bCs/>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28"/>
      <w:szCs w:val="28"/>
    </w:rPr>
  </w:style>
  <w:style w:type="paragraph" w:customStyle="1" w:styleId="Chthchbng0">
    <w:name w:val="Chú thích bảng"/>
    <w:basedOn w:val="Normal"/>
    <w:link w:val="Chthchbng"/>
    <w:rPr>
      <w:rFonts w:ascii="Times New Roman" w:eastAsia="Times New Roman" w:hAnsi="Times New Roman" w:cs="Times New Roman"/>
      <w:color w:val="262323"/>
    </w:rPr>
  </w:style>
  <w:style w:type="paragraph" w:customStyle="1" w:styleId="Khc0">
    <w:name w:val="Khác"/>
    <w:basedOn w:val="Normal"/>
    <w:link w:val="Khc"/>
    <w:pPr>
      <w:ind w:firstLine="20"/>
    </w:pPr>
    <w:rPr>
      <w:rFonts w:ascii="Times New Roman" w:eastAsia="Times New Roman" w:hAnsi="Times New Roman" w:cs="Times New Roman"/>
    </w:rPr>
  </w:style>
  <w:style w:type="paragraph" w:customStyle="1" w:styleId="Vnbnnidung30">
    <w:name w:val="Văn bản nội dung (3)"/>
    <w:basedOn w:val="Normal"/>
    <w:link w:val="Vnbnnidung3"/>
    <w:rPr>
      <w:rFonts w:ascii="Arial" w:eastAsia="Arial" w:hAnsi="Arial" w:cs="Arial"/>
      <w:sz w:val="42"/>
      <w:szCs w:val="42"/>
    </w:rPr>
  </w:style>
  <w:style w:type="paragraph" w:customStyle="1" w:styleId="Vnbnnidung20">
    <w:name w:val="Văn bản nội dung (2)"/>
    <w:basedOn w:val="Normal"/>
    <w:link w:val="Vnbnnidung2"/>
    <w:rPr>
      <w:rFonts w:ascii="Arial" w:eastAsia="Arial" w:hAnsi="Arial" w:cs="Arial"/>
      <w:sz w:val="14"/>
      <w:szCs w:val="1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k93x6FKEStD8dd0ViMGqdIYIbA==">CgMxLjA4AHIhMXV6dGhSSW03NUJyM3pVeXV2QnY1YTdzOGwxZXRjZy1Q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7</cp:revision>
  <dcterms:created xsi:type="dcterms:W3CDTF">2024-09-23T03:20:00Z</dcterms:created>
  <dcterms:modified xsi:type="dcterms:W3CDTF">2024-09-24T04:00:00Z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9f30687dd081b2da3315cacd0cca35cfd2848bdd3c221c0800f9c5c5428a312a</vt:lpwstr>
  </property>
</Properties>
</file>