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9F0" w:rsidRPr="00AE5B15" w:rsidRDefault="00023762" w:rsidP="00AE5B15">
      <w:pPr>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r w:rsidRPr="00AE5B15">
        <w:rPr>
          <w:rFonts w:ascii="Arial" w:hAnsi="Arial" w:cs="Arial"/>
          <w:b/>
          <w:color w:val="010000"/>
          <w:sz w:val="20"/>
        </w:rPr>
        <w:t>NBW</w:t>
      </w:r>
      <w:r w:rsidRPr="00AE5B15">
        <w:rPr>
          <w:rFonts w:ascii="Arial" w:hAnsi="Arial" w:cs="Arial"/>
          <w:b/>
          <w:color w:val="010000"/>
          <w:sz w:val="20"/>
        </w:rPr>
        <w:t>:</w:t>
      </w:r>
      <w:r w:rsidRPr="00AE5B15">
        <w:rPr>
          <w:rFonts w:ascii="Arial" w:hAnsi="Arial" w:cs="Arial"/>
          <w:b/>
          <w:color w:val="010000"/>
          <w:sz w:val="20"/>
        </w:rPr>
        <w:t xml:space="preserve"> Board Resolution</w:t>
      </w:r>
    </w:p>
    <w:p w:rsidR="002E79F0" w:rsidRPr="00AE5B15" w:rsidRDefault="00023762" w:rsidP="00AE5B1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On </w:t>
      </w:r>
      <w:r w:rsidRPr="00AE5B15">
        <w:rPr>
          <w:rFonts w:ascii="Arial" w:hAnsi="Arial" w:cs="Arial"/>
          <w:color w:val="010000"/>
          <w:sz w:val="20"/>
        </w:rPr>
        <w:t>September</w:t>
      </w:r>
      <w:r w:rsidRPr="00AE5B15">
        <w:rPr>
          <w:rFonts w:ascii="Arial" w:hAnsi="Arial" w:cs="Arial"/>
          <w:color w:val="010000"/>
          <w:sz w:val="20"/>
        </w:rPr>
        <w:t xml:space="preserve"> </w:t>
      </w:r>
      <w:r w:rsidRPr="00AE5B15">
        <w:rPr>
          <w:rFonts w:ascii="Arial" w:hAnsi="Arial" w:cs="Arial"/>
          <w:color w:val="010000"/>
          <w:sz w:val="20"/>
        </w:rPr>
        <w:t>18</w:t>
      </w:r>
      <w:r w:rsidRPr="00AE5B15">
        <w:rPr>
          <w:rFonts w:ascii="Arial" w:hAnsi="Arial" w:cs="Arial"/>
          <w:color w:val="010000"/>
          <w:sz w:val="20"/>
        </w:rPr>
        <w:t xml:space="preserve">, </w:t>
      </w:r>
      <w:r w:rsidRPr="00AE5B15">
        <w:rPr>
          <w:rFonts w:ascii="Arial" w:hAnsi="Arial" w:cs="Arial"/>
          <w:color w:val="010000"/>
          <w:sz w:val="20"/>
        </w:rPr>
        <w:t>2024</w:t>
      </w:r>
      <w:r w:rsidRPr="00AE5B15">
        <w:rPr>
          <w:rFonts w:ascii="Arial" w:hAnsi="Arial" w:cs="Arial"/>
          <w:color w:val="010000"/>
          <w:sz w:val="20"/>
        </w:rPr>
        <w:t xml:space="preserve">, Nha Be Water Supply Joint Stock Company announced Resolution </w:t>
      </w:r>
      <w:r w:rsidR="004E447F" w:rsidRPr="00AE5B15">
        <w:rPr>
          <w:rFonts w:ascii="Arial" w:hAnsi="Arial" w:cs="Arial"/>
          <w:color w:val="010000"/>
          <w:sz w:val="20"/>
        </w:rPr>
        <w:t xml:space="preserve">No. </w:t>
      </w:r>
      <w:r w:rsidRPr="00AE5B15">
        <w:rPr>
          <w:rFonts w:ascii="Arial" w:hAnsi="Arial" w:cs="Arial"/>
          <w:color w:val="010000"/>
          <w:sz w:val="20"/>
        </w:rPr>
        <w:t>20</w:t>
      </w:r>
      <w:r w:rsidRPr="00AE5B15">
        <w:rPr>
          <w:rFonts w:ascii="Arial" w:hAnsi="Arial" w:cs="Arial"/>
          <w:color w:val="010000"/>
          <w:sz w:val="20"/>
        </w:rPr>
        <w:t>/NQ-CNNB-HDQT as follows</w:t>
      </w:r>
      <w:r w:rsidRPr="00AE5B15">
        <w:rPr>
          <w:rFonts w:ascii="Arial" w:hAnsi="Arial" w:cs="Arial"/>
          <w:color w:val="010000"/>
          <w:sz w:val="20"/>
        </w:rPr>
        <w:t>:</w:t>
      </w:r>
    </w:p>
    <w:p w:rsidR="002E79F0" w:rsidRPr="00AE5B15" w:rsidRDefault="00023762" w:rsidP="00AE5B1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‎‎Article </w:t>
      </w:r>
      <w:r w:rsidRPr="00AE5B15">
        <w:rPr>
          <w:rFonts w:ascii="Arial" w:hAnsi="Arial" w:cs="Arial"/>
          <w:color w:val="010000"/>
          <w:sz w:val="20"/>
        </w:rPr>
        <w:t>1</w:t>
      </w:r>
      <w:r w:rsidRPr="00AE5B15">
        <w:rPr>
          <w:rFonts w:ascii="Arial" w:hAnsi="Arial" w:cs="Arial"/>
          <w:color w:val="010000"/>
          <w:sz w:val="20"/>
        </w:rPr>
        <w:t xml:space="preserve">. Approve the production - business - financial results of the first </w:t>
      </w:r>
      <w:r w:rsidRPr="00AE5B15">
        <w:rPr>
          <w:rFonts w:ascii="Arial" w:hAnsi="Arial" w:cs="Arial"/>
          <w:color w:val="010000"/>
          <w:sz w:val="20"/>
        </w:rPr>
        <w:t>6</w:t>
      </w:r>
      <w:r w:rsidRPr="00AE5B15">
        <w:rPr>
          <w:rFonts w:ascii="Arial" w:hAnsi="Arial" w:cs="Arial"/>
          <w:color w:val="010000"/>
          <w:sz w:val="20"/>
        </w:rPr>
        <w:t xml:space="preserve"> months of </w:t>
      </w:r>
      <w:r w:rsidRPr="00AE5B15">
        <w:rPr>
          <w:rFonts w:ascii="Arial" w:hAnsi="Arial" w:cs="Arial"/>
          <w:color w:val="010000"/>
          <w:sz w:val="20"/>
        </w:rPr>
        <w:t>2024</w:t>
      </w:r>
      <w:r w:rsidRPr="00AE5B15">
        <w:rPr>
          <w:rFonts w:ascii="Arial" w:hAnsi="Arial" w:cs="Arial"/>
          <w:color w:val="010000"/>
          <w:sz w:val="20"/>
        </w:rPr>
        <w:t xml:space="preserve"> and the direction and tasks for the last </w:t>
      </w:r>
      <w:r w:rsidRPr="00AE5B15">
        <w:rPr>
          <w:rFonts w:ascii="Arial" w:hAnsi="Arial" w:cs="Arial"/>
          <w:color w:val="010000"/>
          <w:sz w:val="20"/>
        </w:rPr>
        <w:t>6</w:t>
      </w:r>
      <w:r w:rsidRPr="00AE5B15">
        <w:rPr>
          <w:rFonts w:ascii="Arial" w:hAnsi="Arial" w:cs="Arial"/>
          <w:color w:val="010000"/>
          <w:sz w:val="20"/>
        </w:rPr>
        <w:t xml:space="preserve"> months of </w:t>
      </w:r>
      <w:r w:rsidRPr="00AE5B15">
        <w:rPr>
          <w:rFonts w:ascii="Arial" w:hAnsi="Arial" w:cs="Arial"/>
          <w:color w:val="010000"/>
          <w:sz w:val="20"/>
        </w:rPr>
        <w:t>2024</w:t>
      </w:r>
      <w:r w:rsidRPr="00AE5B15">
        <w:rPr>
          <w:rFonts w:ascii="Arial" w:hAnsi="Arial" w:cs="Arial"/>
          <w:color w:val="010000"/>
          <w:sz w:val="20"/>
        </w:rPr>
        <w:t xml:space="preserve"> (according to Report </w:t>
      </w:r>
      <w:r w:rsidR="004E447F" w:rsidRPr="00AE5B15">
        <w:rPr>
          <w:rFonts w:ascii="Arial" w:hAnsi="Arial" w:cs="Arial"/>
          <w:color w:val="010000"/>
          <w:sz w:val="20"/>
        </w:rPr>
        <w:t xml:space="preserve">No. </w:t>
      </w:r>
      <w:r w:rsidRPr="00AE5B15">
        <w:rPr>
          <w:rFonts w:ascii="Arial" w:hAnsi="Arial" w:cs="Arial"/>
          <w:color w:val="010000"/>
          <w:sz w:val="20"/>
        </w:rPr>
        <w:t>2337</w:t>
      </w:r>
      <w:r w:rsidRPr="00AE5B15">
        <w:rPr>
          <w:rFonts w:ascii="Arial" w:hAnsi="Arial" w:cs="Arial"/>
          <w:color w:val="010000"/>
          <w:sz w:val="20"/>
        </w:rPr>
        <w:t xml:space="preserve">/BC-CNNB dated </w:t>
      </w:r>
      <w:r w:rsidRPr="00AE5B15">
        <w:rPr>
          <w:rFonts w:ascii="Arial" w:hAnsi="Arial" w:cs="Arial"/>
          <w:color w:val="010000"/>
          <w:sz w:val="20"/>
        </w:rPr>
        <w:t>August</w:t>
      </w:r>
      <w:r w:rsidRPr="00AE5B15">
        <w:rPr>
          <w:rFonts w:ascii="Arial" w:hAnsi="Arial" w:cs="Arial"/>
          <w:color w:val="010000"/>
          <w:sz w:val="20"/>
        </w:rPr>
        <w:t xml:space="preserve"> </w:t>
      </w:r>
      <w:r w:rsidRPr="00AE5B15">
        <w:rPr>
          <w:rFonts w:ascii="Arial" w:hAnsi="Arial" w:cs="Arial"/>
          <w:color w:val="010000"/>
          <w:sz w:val="20"/>
        </w:rPr>
        <w:t>15</w:t>
      </w:r>
      <w:r w:rsidRPr="00AE5B15">
        <w:rPr>
          <w:rFonts w:ascii="Arial" w:hAnsi="Arial" w:cs="Arial"/>
          <w:color w:val="010000"/>
          <w:sz w:val="20"/>
        </w:rPr>
        <w:t xml:space="preserve">, </w:t>
      </w:r>
      <w:r w:rsidRPr="00AE5B15">
        <w:rPr>
          <w:rFonts w:ascii="Arial" w:hAnsi="Arial" w:cs="Arial"/>
          <w:color w:val="010000"/>
          <w:sz w:val="20"/>
        </w:rPr>
        <w:t>2024</w:t>
      </w:r>
      <w:r w:rsidRPr="00AE5B15">
        <w:rPr>
          <w:rFonts w:ascii="Arial" w:hAnsi="Arial" w:cs="Arial"/>
          <w:color w:val="010000"/>
          <w:sz w:val="20"/>
        </w:rPr>
        <w:t>, of the Manager of the Company), with the</w:t>
      </w:r>
      <w:r w:rsidRPr="00AE5B15">
        <w:rPr>
          <w:rFonts w:ascii="Arial" w:hAnsi="Arial" w:cs="Arial"/>
          <w:color w:val="010000"/>
          <w:sz w:val="20"/>
        </w:rPr>
        <w:t xml:space="preserve"> results of implementing the following main targets</w:t>
      </w:r>
      <w:r w:rsidRPr="00AE5B15">
        <w:rPr>
          <w:rFonts w:ascii="Arial" w:hAnsi="Arial" w:cs="Arial"/>
          <w:color w:val="010000"/>
          <w:sz w:val="20"/>
        </w:rPr>
        <w:t>:</w:t>
      </w:r>
      <w:r w:rsidRPr="00AE5B15">
        <w:rPr>
          <w:rFonts w:ascii="Arial" w:hAnsi="Arial" w:cs="Arial"/>
          <w:color w:val="010000"/>
          <w:sz w:val="20"/>
        </w:rPr>
        <w:t xml:space="preserve"> water output was </w:t>
      </w:r>
      <w:r w:rsidRPr="00AE5B15">
        <w:rPr>
          <w:rFonts w:ascii="Arial" w:hAnsi="Arial" w:cs="Arial"/>
          <w:color w:val="010000"/>
          <w:sz w:val="20"/>
        </w:rPr>
        <w:t>36,521</w:t>
      </w:r>
      <w:r w:rsidRPr="00AE5B15">
        <w:rPr>
          <w:rFonts w:ascii="Arial" w:hAnsi="Arial" w:cs="Arial"/>
          <w:color w:val="010000"/>
          <w:sz w:val="20"/>
        </w:rPr>
        <w:t xml:space="preserve"> thousand m</w:t>
      </w:r>
      <w:r w:rsidRPr="00AE5B15">
        <w:rPr>
          <w:rFonts w:ascii="Arial" w:hAnsi="Arial" w:cs="Arial"/>
          <w:color w:val="010000"/>
          <w:sz w:val="20"/>
          <w:vertAlign w:val="superscript"/>
        </w:rPr>
        <w:t>3</w:t>
      </w:r>
      <w:r w:rsidRPr="00AE5B15">
        <w:rPr>
          <w:rFonts w:ascii="Arial" w:hAnsi="Arial" w:cs="Arial"/>
          <w:color w:val="010000"/>
          <w:sz w:val="20"/>
        </w:rPr>
        <w:t xml:space="preserve">, reaching </w:t>
      </w:r>
      <w:r w:rsidRPr="00AE5B15">
        <w:rPr>
          <w:rFonts w:ascii="Arial" w:hAnsi="Arial" w:cs="Arial"/>
          <w:color w:val="010000"/>
          <w:sz w:val="20"/>
        </w:rPr>
        <w:t>49.55</w:t>
      </w:r>
      <w:r w:rsidRPr="00AE5B15">
        <w:rPr>
          <w:rFonts w:ascii="Arial" w:hAnsi="Arial" w:cs="Arial"/>
          <w:color w:val="010000"/>
          <w:sz w:val="20"/>
        </w:rPr>
        <w:t xml:space="preserve">% of the plan; clean water revenue was </w:t>
      </w:r>
      <w:r w:rsidR="0073792A" w:rsidRPr="00AE5B15">
        <w:rPr>
          <w:rFonts w:ascii="Arial" w:hAnsi="Arial" w:cs="Arial"/>
          <w:color w:val="010000"/>
          <w:sz w:val="20"/>
        </w:rPr>
        <w:t>VND</w:t>
      </w:r>
      <w:r w:rsidRPr="00AE5B15">
        <w:rPr>
          <w:rFonts w:ascii="Arial" w:hAnsi="Arial" w:cs="Arial"/>
          <w:color w:val="010000"/>
          <w:sz w:val="20"/>
        </w:rPr>
        <w:t>448,552</w:t>
      </w:r>
      <w:r w:rsidRPr="00AE5B15">
        <w:rPr>
          <w:rFonts w:ascii="Arial" w:hAnsi="Arial" w:cs="Arial"/>
          <w:color w:val="010000"/>
          <w:sz w:val="20"/>
        </w:rPr>
        <w:t xml:space="preserve"> million</w:t>
      </w:r>
      <w:r w:rsidRPr="00AE5B15">
        <w:rPr>
          <w:rFonts w:ascii="Arial" w:hAnsi="Arial" w:cs="Arial"/>
          <w:color w:val="010000"/>
          <w:sz w:val="20"/>
        </w:rPr>
        <w:t xml:space="preserve">, reaching </w:t>
      </w:r>
      <w:r w:rsidRPr="00AE5B15">
        <w:rPr>
          <w:rFonts w:ascii="Arial" w:hAnsi="Arial" w:cs="Arial"/>
          <w:color w:val="010000"/>
          <w:sz w:val="20"/>
        </w:rPr>
        <w:t>49.90</w:t>
      </w:r>
      <w:r w:rsidRPr="00AE5B15">
        <w:rPr>
          <w:rFonts w:ascii="Arial" w:hAnsi="Arial" w:cs="Arial"/>
          <w:color w:val="010000"/>
          <w:sz w:val="20"/>
        </w:rPr>
        <w:t xml:space="preserve">% of the plan; total revenue was </w:t>
      </w:r>
      <w:r w:rsidR="0073792A" w:rsidRPr="00AE5B15">
        <w:rPr>
          <w:rFonts w:ascii="Arial" w:hAnsi="Arial" w:cs="Arial"/>
          <w:color w:val="010000"/>
          <w:sz w:val="20"/>
        </w:rPr>
        <w:t>VND</w:t>
      </w:r>
      <w:r w:rsidRPr="00AE5B15">
        <w:rPr>
          <w:rFonts w:ascii="Arial" w:hAnsi="Arial" w:cs="Arial"/>
          <w:color w:val="010000"/>
          <w:sz w:val="20"/>
        </w:rPr>
        <w:t>452,971</w:t>
      </w:r>
      <w:r w:rsidRPr="00AE5B15">
        <w:rPr>
          <w:rFonts w:ascii="Arial" w:hAnsi="Arial" w:cs="Arial"/>
          <w:color w:val="010000"/>
          <w:sz w:val="20"/>
        </w:rPr>
        <w:t xml:space="preserve"> million</w:t>
      </w:r>
      <w:r w:rsidRPr="00AE5B15">
        <w:rPr>
          <w:rFonts w:ascii="Arial" w:hAnsi="Arial" w:cs="Arial"/>
          <w:color w:val="010000"/>
          <w:sz w:val="20"/>
        </w:rPr>
        <w:t xml:space="preserve">, reaching </w:t>
      </w:r>
      <w:r w:rsidRPr="00AE5B15">
        <w:rPr>
          <w:rFonts w:ascii="Arial" w:hAnsi="Arial" w:cs="Arial"/>
          <w:color w:val="010000"/>
          <w:sz w:val="20"/>
        </w:rPr>
        <w:t>50.00</w:t>
      </w:r>
      <w:r w:rsidRPr="00AE5B15">
        <w:rPr>
          <w:rFonts w:ascii="Arial" w:hAnsi="Arial" w:cs="Arial"/>
          <w:color w:val="010000"/>
          <w:sz w:val="20"/>
        </w:rPr>
        <w:t>% of the p</w:t>
      </w:r>
      <w:r w:rsidRPr="00AE5B15">
        <w:rPr>
          <w:rFonts w:ascii="Arial" w:hAnsi="Arial" w:cs="Arial"/>
          <w:color w:val="010000"/>
          <w:sz w:val="20"/>
        </w:rPr>
        <w:t xml:space="preserve">lan; profit after tax was </w:t>
      </w:r>
      <w:r w:rsidR="0073792A" w:rsidRPr="00AE5B15">
        <w:rPr>
          <w:rFonts w:ascii="Arial" w:hAnsi="Arial" w:cs="Arial"/>
          <w:color w:val="010000"/>
          <w:sz w:val="20"/>
        </w:rPr>
        <w:t>VND</w:t>
      </w:r>
      <w:r w:rsidRPr="00AE5B15">
        <w:rPr>
          <w:rFonts w:ascii="Arial" w:hAnsi="Arial" w:cs="Arial"/>
          <w:color w:val="010000"/>
          <w:sz w:val="20"/>
        </w:rPr>
        <w:t>15,405</w:t>
      </w:r>
      <w:r w:rsidRPr="00AE5B15">
        <w:rPr>
          <w:rFonts w:ascii="Arial" w:hAnsi="Arial" w:cs="Arial"/>
          <w:color w:val="010000"/>
          <w:sz w:val="20"/>
        </w:rPr>
        <w:t xml:space="preserve"> million</w:t>
      </w:r>
      <w:r w:rsidRPr="00AE5B15">
        <w:rPr>
          <w:rFonts w:ascii="Arial" w:hAnsi="Arial" w:cs="Arial"/>
          <w:color w:val="010000"/>
          <w:sz w:val="20"/>
        </w:rPr>
        <w:t xml:space="preserve">, reaching </w:t>
      </w:r>
      <w:r w:rsidRPr="00AE5B15">
        <w:rPr>
          <w:rFonts w:ascii="Arial" w:hAnsi="Arial" w:cs="Arial"/>
          <w:color w:val="010000"/>
          <w:sz w:val="20"/>
        </w:rPr>
        <w:t>59.44</w:t>
      </w:r>
      <w:r w:rsidRPr="00AE5B15">
        <w:rPr>
          <w:rFonts w:ascii="Arial" w:hAnsi="Arial" w:cs="Arial"/>
          <w:color w:val="010000"/>
          <w:sz w:val="20"/>
        </w:rPr>
        <w:t xml:space="preserve">% of the plan </w:t>
      </w:r>
    </w:p>
    <w:tbl>
      <w:tblPr>
        <w:tblStyle w:val="a"/>
        <w:tblW w:w="5000" w:type="pct"/>
        <w:tblLook w:val="0400" w:firstRow="0" w:lastRow="0" w:firstColumn="0" w:lastColumn="0" w:noHBand="0" w:noVBand="1"/>
      </w:tblPr>
      <w:tblGrid>
        <w:gridCol w:w="40"/>
        <w:gridCol w:w="2950"/>
        <w:gridCol w:w="1236"/>
        <w:gridCol w:w="1261"/>
        <w:gridCol w:w="1110"/>
        <w:gridCol w:w="1209"/>
        <w:gridCol w:w="1204"/>
      </w:tblGrid>
      <w:tr w:rsidR="005F5D2C" w:rsidRPr="00AE5B15" w:rsidTr="004E447F">
        <w:tc>
          <w:tcPr>
            <w:tcW w:w="1659" w:type="pct"/>
            <w:gridSpan w:val="2"/>
            <w:vMerge w:val="restar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Targets</w:t>
            </w:r>
          </w:p>
        </w:tc>
        <w:tc>
          <w:tcPr>
            <w:tcW w:w="686" w:type="pct"/>
            <w:vMerge w:val="restar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Unit</w:t>
            </w:r>
          </w:p>
        </w:tc>
        <w:tc>
          <w:tcPr>
            <w:tcW w:w="700" w:type="pct"/>
            <w:vMerge w:val="restar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xml:space="preserve">Plan </w:t>
            </w:r>
            <w:r w:rsidRPr="00AE5B15">
              <w:rPr>
                <w:rFonts w:ascii="Arial" w:hAnsi="Arial" w:cs="Arial"/>
                <w:color w:val="010000"/>
                <w:sz w:val="20"/>
              </w:rPr>
              <w:t>2024</w:t>
            </w:r>
          </w:p>
        </w:tc>
        <w:tc>
          <w:tcPr>
            <w:tcW w:w="1955" w:type="pct"/>
            <w:gridSpan w:val="3"/>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 xml:space="preserve">First </w:t>
            </w:r>
            <w:r w:rsidRPr="00AE5B15">
              <w:rPr>
                <w:rFonts w:ascii="Arial" w:hAnsi="Arial" w:cs="Arial"/>
                <w:color w:val="010000"/>
                <w:sz w:val="20"/>
              </w:rPr>
              <w:t>6</w:t>
            </w:r>
            <w:r w:rsidRPr="00AE5B15">
              <w:rPr>
                <w:rFonts w:ascii="Arial" w:hAnsi="Arial" w:cs="Arial"/>
                <w:color w:val="010000"/>
                <w:sz w:val="20"/>
              </w:rPr>
              <w:t xml:space="preserve"> months of </w:t>
            </w:r>
            <w:r w:rsidRPr="00AE5B15">
              <w:rPr>
                <w:rFonts w:ascii="Arial" w:hAnsi="Arial" w:cs="Arial"/>
                <w:color w:val="010000"/>
                <w:sz w:val="20"/>
              </w:rPr>
              <w:t>2024</w:t>
            </w:r>
          </w:p>
        </w:tc>
      </w:tr>
      <w:tr w:rsidR="004E447F" w:rsidRPr="00AE5B15" w:rsidTr="004E447F">
        <w:tc>
          <w:tcPr>
            <w:tcW w:w="1659" w:type="pct"/>
            <w:gridSpan w:val="2"/>
            <w:vMerge/>
            <w:tcBorders>
              <w:top w:val="single" w:sz="4" w:space="0" w:color="000000"/>
              <w:left w:val="single" w:sz="4" w:space="0" w:color="000000"/>
            </w:tcBorders>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686" w:type="pct"/>
            <w:vMerge/>
            <w:tcBorders>
              <w:top w:val="single" w:sz="4" w:space="0" w:color="000000"/>
              <w:left w:val="single" w:sz="4" w:space="0" w:color="000000"/>
            </w:tcBorders>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700" w:type="pct"/>
            <w:vMerge/>
            <w:tcBorders>
              <w:top w:val="single" w:sz="4" w:space="0" w:color="000000"/>
              <w:left w:val="single" w:sz="4" w:space="0" w:color="000000"/>
            </w:tcBorders>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Results</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 xml:space="preserve">Compared to </w:t>
            </w:r>
            <w:r w:rsidRPr="00AE5B15">
              <w:rPr>
                <w:rFonts w:ascii="Arial" w:hAnsi="Arial" w:cs="Arial"/>
                <w:color w:val="010000"/>
                <w:sz w:val="20"/>
              </w:rPr>
              <w:t>6</w:t>
            </w:r>
            <w:r w:rsidRPr="00AE5B15">
              <w:rPr>
                <w:rFonts w:ascii="Arial" w:hAnsi="Arial" w:cs="Arial"/>
                <w:color w:val="010000"/>
                <w:sz w:val="20"/>
              </w:rPr>
              <w:t xml:space="preserve"> months of </w:t>
            </w:r>
            <w:r w:rsidRPr="00AE5B15">
              <w:rPr>
                <w:rFonts w:ascii="Arial" w:hAnsi="Arial" w:cs="Arial"/>
                <w:color w:val="010000"/>
                <w:sz w:val="20"/>
              </w:rPr>
              <w:t>2023</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Compare to Plan</w:t>
            </w:r>
          </w:p>
        </w:tc>
      </w:tr>
      <w:tr w:rsidR="002E79F0" w:rsidRPr="00AE5B15" w:rsidTr="004E447F">
        <w:tc>
          <w:tcPr>
            <w:tcW w:w="5000" w:type="pct"/>
            <w:gridSpan w:val="7"/>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A. Production - business</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1</w:t>
            </w:r>
            <w:r w:rsidR="0042162F" w:rsidRPr="00AE5B15">
              <w:rPr>
                <w:rFonts w:ascii="Arial" w:hAnsi="Arial" w:cs="Arial"/>
                <w:color w:val="010000"/>
                <w:sz w:val="20"/>
              </w:rPr>
              <w:t>.</w:t>
            </w:r>
            <w:r w:rsidRPr="00AE5B15">
              <w:rPr>
                <w:rFonts w:ascii="Arial" w:hAnsi="Arial" w:cs="Arial"/>
                <w:color w:val="010000"/>
                <w:sz w:val="20"/>
              </w:rPr>
              <w:t xml:space="preserve"> Water consumption</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Thousand m</w:t>
            </w:r>
            <w:r w:rsidRPr="00AE5B15">
              <w:rPr>
                <w:rFonts w:ascii="Arial" w:hAnsi="Arial" w:cs="Arial"/>
                <w:color w:val="010000"/>
                <w:sz w:val="20"/>
                <w:vertAlign w:val="superscript"/>
              </w:rPr>
              <w:t>3</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73,700</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36,521</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0.42</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49.55</w:t>
            </w: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2</w:t>
            </w:r>
            <w:r w:rsidR="0042162F" w:rsidRPr="00AE5B15">
              <w:rPr>
                <w:rFonts w:ascii="Arial" w:hAnsi="Arial" w:cs="Arial"/>
                <w:color w:val="010000"/>
                <w:sz w:val="20"/>
              </w:rPr>
              <w:t>.</w:t>
            </w:r>
            <w:r w:rsidRPr="00AE5B15">
              <w:rPr>
                <w:rFonts w:ascii="Arial" w:hAnsi="Arial" w:cs="Arial"/>
                <w:color w:val="010000"/>
                <w:sz w:val="20"/>
              </w:rPr>
              <w:t xml:space="preserve"> Clean water revenue</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898,908</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448,552</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1.97</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49.90</w:t>
            </w: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3</w:t>
            </w:r>
            <w:r w:rsidR="0042162F" w:rsidRPr="00AE5B15">
              <w:rPr>
                <w:rFonts w:ascii="Arial" w:hAnsi="Arial" w:cs="Arial"/>
                <w:color w:val="010000"/>
                <w:sz w:val="20"/>
              </w:rPr>
              <w:t>.</w:t>
            </w:r>
            <w:r w:rsidRPr="00AE5B15">
              <w:rPr>
                <w:rFonts w:ascii="Arial" w:hAnsi="Arial" w:cs="Arial"/>
                <w:color w:val="010000"/>
                <w:sz w:val="20"/>
              </w:rPr>
              <w:t xml:space="preserve"> Install new small water meter</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42162F"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Water meter</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1,200</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838</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17.03</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69.83</w:t>
            </w: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4</w:t>
            </w:r>
            <w:r w:rsidR="0042162F" w:rsidRPr="00AE5B15">
              <w:rPr>
                <w:rFonts w:ascii="Arial" w:hAnsi="Arial" w:cs="Arial"/>
                <w:color w:val="010000"/>
                <w:sz w:val="20"/>
              </w:rPr>
              <w:t>.</w:t>
            </w:r>
            <w:r w:rsidRPr="00AE5B15">
              <w:rPr>
                <w:rFonts w:ascii="Arial" w:hAnsi="Arial" w:cs="Arial"/>
                <w:color w:val="010000"/>
                <w:sz w:val="20"/>
              </w:rPr>
              <w:t xml:space="preserve"> Install new big water meter</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Water meter</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02</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5</w:t>
            </w:r>
            <w:r w:rsidRPr="00AE5B15">
              <w:rPr>
                <w:rFonts w:ascii="Arial" w:hAnsi="Arial" w:cs="Arial"/>
                <w:color w:val="010000"/>
                <w:sz w:val="20"/>
              </w:rPr>
              <w:t>. Replace small water meter</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Water meter</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27,500</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14,317</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5.85</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52.06</w:t>
            </w: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6</w:t>
            </w:r>
            <w:r w:rsidRPr="00AE5B15">
              <w:rPr>
                <w:rFonts w:ascii="Arial" w:hAnsi="Arial" w:cs="Arial"/>
                <w:color w:val="010000"/>
                <w:sz w:val="20"/>
              </w:rPr>
              <w:t>. Replace big water meter</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Water meter</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97</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24</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46.67</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24.74</w:t>
            </w: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7</w:t>
            </w:r>
            <w:r w:rsidRPr="00AE5B15">
              <w:rPr>
                <w:rFonts w:ascii="Arial" w:hAnsi="Arial" w:cs="Arial"/>
                <w:color w:val="010000"/>
                <w:sz w:val="20"/>
              </w:rPr>
              <w:t>. Water loss rate</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12.50</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11.06</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1.65</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1.44</w:t>
            </w:r>
            <w:r w:rsidRPr="00AE5B15">
              <w:rPr>
                <w:rFonts w:ascii="Arial" w:hAnsi="Arial" w:cs="Arial"/>
                <w:color w:val="010000"/>
                <w:sz w:val="20"/>
              </w:rPr>
              <w:t>%</w:t>
            </w:r>
          </w:p>
        </w:tc>
      </w:tr>
      <w:tr w:rsidR="002E79F0" w:rsidRPr="00AE5B15" w:rsidTr="004E447F">
        <w:tc>
          <w:tcPr>
            <w:tcW w:w="5000" w:type="pct"/>
            <w:gridSpan w:val="7"/>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B. Capital construction investment</w:t>
            </w:r>
          </w:p>
        </w:tc>
      </w:tr>
      <w:tr w:rsidR="004E447F" w:rsidRPr="00AE5B15" w:rsidTr="0042162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1</w:t>
            </w:r>
            <w:r w:rsidRPr="00AE5B15">
              <w:rPr>
                <w:rFonts w:ascii="Arial" w:hAnsi="Arial" w:cs="Arial"/>
                <w:color w:val="010000"/>
                <w:sz w:val="20"/>
              </w:rPr>
              <w:t>. Network development</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700"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16"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71"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68" w:type="pct"/>
            <w:tcBorders>
              <w:top w:val="single" w:sz="4" w:space="0" w:color="000000"/>
              <w:left w:val="single" w:sz="4" w:space="0" w:color="000000"/>
              <w:bottom w:val="single" w:sz="4" w:space="0" w:color="auto"/>
              <w:righ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r>
      <w:tr w:rsidR="004E447F" w:rsidRPr="00AE5B15" w:rsidTr="0042162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Volume</w:t>
            </w:r>
          </w:p>
        </w:tc>
        <w:tc>
          <w:tcPr>
            <w:tcW w:w="686" w:type="pct"/>
            <w:tcBorders>
              <w:top w:val="single" w:sz="4" w:space="0" w:color="000000"/>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Meter</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3,604</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42162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Main meter chamber</w:t>
            </w:r>
          </w:p>
        </w:tc>
        <w:tc>
          <w:tcPr>
            <w:tcW w:w="686" w:type="pct"/>
            <w:tcBorders>
              <w:top w:val="single" w:sz="4" w:space="0" w:color="000000"/>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Chamber</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01</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42162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Volume value</w:t>
            </w:r>
          </w:p>
        </w:tc>
        <w:tc>
          <w:tcPr>
            <w:tcW w:w="686" w:type="pct"/>
            <w:tcBorders>
              <w:top w:val="single" w:sz="4" w:space="0" w:color="000000"/>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7,644</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42162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Disbursement value</w:t>
            </w:r>
          </w:p>
        </w:tc>
        <w:tc>
          <w:tcPr>
            <w:tcW w:w="686" w:type="pct"/>
            <w:tcBorders>
              <w:top w:val="single" w:sz="4" w:space="0" w:color="000000"/>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5,352</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42162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2</w:t>
            </w:r>
            <w:r w:rsidRPr="00AE5B15">
              <w:rPr>
                <w:rFonts w:ascii="Arial" w:hAnsi="Arial" w:cs="Arial"/>
                <w:color w:val="010000"/>
                <w:sz w:val="20"/>
              </w:rPr>
              <w:t>. Pipe repair</w:t>
            </w:r>
          </w:p>
        </w:tc>
        <w:tc>
          <w:tcPr>
            <w:tcW w:w="686"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700" w:type="pct"/>
            <w:tcBorders>
              <w:top w:val="single" w:sz="4" w:space="0" w:color="auto"/>
              <w:left w:val="single" w:sz="4" w:space="0" w:color="000000"/>
              <w:bottom w:val="single" w:sz="4" w:space="0" w:color="auto"/>
              <w:right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jc w:val="right"/>
              <w:rPr>
                <w:rFonts w:ascii="Arial" w:eastAsia="Arial" w:hAnsi="Arial" w:cs="Arial"/>
                <w:color w:val="010000"/>
                <w:sz w:val="20"/>
                <w:szCs w:val="20"/>
              </w:rPr>
            </w:pP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jc w:val="right"/>
              <w:rPr>
                <w:rFonts w:ascii="Arial" w:eastAsia="Arial" w:hAnsi="Arial" w:cs="Arial"/>
                <w:color w:val="010000"/>
                <w:sz w:val="20"/>
                <w:szCs w:val="20"/>
              </w:rPr>
            </w:pP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jc w:val="right"/>
              <w:rPr>
                <w:rFonts w:ascii="Arial" w:eastAsia="Arial" w:hAnsi="Arial" w:cs="Arial"/>
                <w:color w:val="010000"/>
                <w:sz w:val="20"/>
                <w:szCs w:val="20"/>
              </w:rPr>
            </w:pP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jc w:val="right"/>
              <w:rPr>
                <w:rFonts w:ascii="Arial" w:eastAsia="Arial" w:hAnsi="Arial" w:cs="Arial"/>
                <w:color w:val="010000"/>
                <w:sz w:val="20"/>
                <w:szCs w:val="20"/>
              </w:rPr>
            </w:pPr>
          </w:p>
        </w:tc>
      </w:tr>
      <w:tr w:rsidR="004E447F" w:rsidRPr="00AE5B15" w:rsidTr="00B900F7">
        <w:tc>
          <w:tcPr>
            <w:tcW w:w="1659" w:type="pct"/>
            <w:gridSpan w:val="2"/>
            <w:tcBorders>
              <w:top w:val="single" w:sz="4" w:space="0" w:color="000000"/>
              <w:left w:val="single" w:sz="4" w:space="0" w:color="000000"/>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Volume</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Meter</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21,019</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B900F7">
        <w:tc>
          <w:tcPr>
            <w:tcW w:w="1659" w:type="pct"/>
            <w:gridSpan w:val="2"/>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Main meter chamber</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Chamber</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06</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B900F7">
        <w:tc>
          <w:tcPr>
            <w:tcW w:w="1659" w:type="pct"/>
            <w:gridSpan w:val="2"/>
            <w:tcBorders>
              <w:top w:val="single" w:sz="4" w:space="0" w:color="auto"/>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Volume value</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50,091</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42162F">
        <w:tc>
          <w:tcPr>
            <w:tcW w:w="1659" w:type="pct"/>
            <w:gridSpan w:val="2"/>
            <w:tcBorders>
              <w:top w:val="single" w:sz="4" w:space="0" w:color="000000"/>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lastRenderedPageBreak/>
              <w:t>- Disbursement value</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57,494</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42162F"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12,115</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21.07</w:t>
            </w:r>
            <w:r w:rsidRPr="00AE5B15">
              <w:rPr>
                <w:rFonts w:ascii="Arial" w:hAnsi="Arial" w:cs="Arial"/>
                <w:color w:val="010000"/>
                <w:sz w:val="20"/>
              </w:rPr>
              <w:t>%</w:t>
            </w:r>
          </w:p>
        </w:tc>
      </w:tr>
      <w:tr w:rsidR="004E447F" w:rsidRPr="00AE5B15" w:rsidTr="0042162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3</w:t>
            </w:r>
            <w:r w:rsidRPr="00AE5B15">
              <w:rPr>
                <w:rFonts w:ascii="Arial" w:hAnsi="Arial" w:cs="Arial"/>
                <w:color w:val="010000"/>
                <w:sz w:val="20"/>
              </w:rPr>
              <w:t>. Repair capital</w:t>
            </w:r>
          </w:p>
        </w:tc>
        <w:tc>
          <w:tcPr>
            <w:tcW w:w="686" w:type="pct"/>
            <w:tcBorders>
              <w:top w:val="single" w:sz="4" w:space="0" w:color="auto"/>
              <w:lef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700" w:type="pct"/>
            <w:tcBorders>
              <w:top w:val="single" w:sz="4" w:space="0" w:color="auto"/>
              <w:lef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16" w:type="pct"/>
            <w:tcBorders>
              <w:top w:val="single" w:sz="4" w:space="0" w:color="auto"/>
              <w:lef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71" w:type="pct"/>
            <w:tcBorders>
              <w:top w:val="single" w:sz="4" w:space="0" w:color="auto"/>
              <w:lef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68" w:type="pct"/>
            <w:tcBorders>
              <w:top w:val="single" w:sz="4" w:space="0" w:color="auto"/>
              <w:left w:val="single" w:sz="4" w:space="0" w:color="000000"/>
              <w:righ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r>
      <w:tr w:rsidR="004E447F" w:rsidRPr="00AE5B15" w:rsidTr="004E447F">
        <w:tc>
          <w:tcPr>
            <w:tcW w:w="1659" w:type="pct"/>
            <w:gridSpan w:val="2"/>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Volume value</w:t>
            </w:r>
          </w:p>
        </w:tc>
        <w:tc>
          <w:tcPr>
            <w:tcW w:w="68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4,925</w:t>
            </w:r>
          </w:p>
        </w:tc>
        <w:tc>
          <w:tcPr>
            <w:tcW w:w="61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Disbursement value</w:t>
            </w:r>
          </w:p>
        </w:tc>
        <w:tc>
          <w:tcPr>
            <w:tcW w:w="68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4,420</w:t>
            </w:r>
          </w:p>
        </w:tc>
        <w:tc>
          <w:tcPr>
            <w:tcW w:w="61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71"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r>
      <w:tr w:rsidR="002E79F0" w:rsidRPr="00AE5B15" w:rsidTr="004E447F">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C. Materials and equipment purchase</w:t>
            </w:r>
          </w:p>
        </w:tc>
      </w:tr>
      <w:tr w:rsidR="004E447F" w:rsidRPr="00AE5B15" w:rsidTr="004E447F">
        <w:tc>
          <w:tcPr>
            <w:tcW w:w="1659" w:type="pct"/>
            <w:gridSpan w:val="2"/>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1</w:t>
            </w:r>
            <w:r w:rsidRPr="00AE5B15">
              <w:rPr>
                <w:rFonts w:ascii="Arial" w:hAnsi="Arial" w:cs="Arial"/>
                <w:color w:val="010000"/>
                <w:sz w:val="20"/>
              </w:rPr>
              <w:t xml:space="preserve">. Purchase of equipment for water loss reduction in </w:t>
            </w:r>
            <w:r w:rsidRPr="00AE5B15">
              <w:rPr>
                <w:rFonts w:ascii="Arial" w:hAnsi="Arial" w:cs="Arial"/>
                <w:color w:val="010000"/>
                <w:sz w:val="20"/>
              </w:rPr>
              <w:t>2024</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10,932</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3,461</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47.59</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31.66</w:t>
            </w:r>
            <w:r w:rsidRPr="00AE5B15">
              <w:rPr>
                <w:rFonts w:ascii="Arial" w:hAnsi="Arial" w:cs="Arial"/>
                <w:color w:val="010000"/>
                <w:sz w:val="20"/>
              </w:rPr>
              <w:t>%</w:t>
            </w:r>
          </w:p>
        </w:tc>
      </w:tr>
      <w:tr w:rsidR="004E447F" w:rsidRPr="00AE5B15" w:rsidTr="004E447F">
        <w:tc>
          <w:tcPr>
            <w:tcW w:w="1659" w:type="pct"/>
            <w:gridSpan w:val="2"/>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2</w:t>
            </w:r>
            <w:r w:rsidRPr="00AE5B15">
              <w:rPr>
                <w:rFonts w:ascii="Arial" w:hAnsi="Arial" w:cs="Arial"/>
                <w:color w:val="010000"/>
                <w:sz w:val="20"/>
              </w:rPr>
              <w:t xml:space="preserve">. Purchase of information technology equipment in </w:t>
            </w:r>
            <w:r w:rsidRPr="00AE5B15">
              <w:rPr>
                <w:rFonts w:ascii="Arial" w:hAnsi="Arial" w:cs="Arial"/>
                <w:color w:val="010000"/>
                <w:sz w:val="20"/>
              </w:rPr>
              <w:t>2024</w:t>
            </w:r>
          </w:p>
        </w:tc>
        <w:tc>
          <w:tcPr>
            <w:tcW w:w="68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12,000</w:t>
            </w:r>
          </w:p>
        </w:tc>
        <w:tc>
          <w:tcPr>
            <w:tcW w:w="61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307</w:t>
            </w:r>
          </w:p>
        </w:tc>
        <w:tc>
          <w:tcPr>
            <w:tcW w:w="671"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 xml:space="preserve">- </w:t>
            </w:r>
            <w:r w:rsidRPr="00AE5B15">
              <w:rPr>
                <w:rFonts w:ascii="Arial" w:hAnsi="Arial" w:cs="Arial"/>
                <w:color w:val="010000"/>
                <w:sz w:val="20"/>
              </w:rPr>
              <w:t>89.00</w:t>
            </w:r>
            <w:r w:rsidRPr="00AE5B15">
              <w:rPr>
                <w:rFonts w:ascii="Arial" w:hAnsi="Arial" w:cs="Arial"/>
                <w:color w:val="010000"/>
                <w:sz w:val="20"/>
              </w:rPr>
              <w:t>%</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2.56</w:t>
            </w:r>
            <w:r w:rsidRPr="00AE5B15">
              <w:rPr>
                <w:rFonts w:ascii="Arial" w:hAnsi="Arial" w:cs="Arial"/>
                <w:color w:val="010000"/>
                <w:sz w:val="20"/>
              </w:rPr>
              <w:t>%</w:t>
            </w:r>
          </w:p>
        </w:tc>
      </w:tr>
      <w:tr w:rsidR="004E447F" w:rsidRPr="00AE5B15" w:rsidTr="00FF74F0">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3</w:t>
            </w:r>
            <w:r w:rsidRPr="00AE5B15">
              <w:rPr>
                <w:rFonts w:ascii="Arial" w:hAnsi="Arial" w:cs="Arial"/>
                <w:color w:val="010000"/>
                <w:sz w:val="20"/>
              </w:rPr>
              <w:t>. Purchase of water meters and spare parts</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700"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16"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71"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68" w:type="pct"/>
            <w:tcBorders>
              <w:top w:val="single" w:sz="4" w:space="0" w:color="000000"/>
              <w:left w:val="single" w:sz="4" w:space="0" w:color="000000"/>
              <w:bottom w:val="single" w:sz="4" w:space="0" w:color="auto"/>
              <w:righ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r>
      <w:tr w:rsidR="004E447F" w:rsidRPr="00AE5B15" w:rsidTr="00FF74F0">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Small water meter</w:t>
            </w:r>
          </w:p>
        </w:tc>
        <w:tc>
          <w:tcPr>
            <w:tcW w:w="686" w:type="pct"/>
            <w:tcBorders>
              <w:top w:val="single" w:sz="4" w:space="0" w:color="000000"/>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Water meter</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28,700</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20,500</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71.43</w:t>
            </w:r>
            <w:r w:rsidRPr="00AE5B15">
              <w:rPr>
                <w:rFonts w:ascii="Arial" w:hAnsi="Arial" w:cs="Arial"/>
                <w:color w:val="010000"/>
                <w:sz w:val="20"/>
              </w:rPr>
              <w:t>%</w:t>
            </w:r>
          </w:p>
        </w:tc>
      </w:tr>
      <w:tr w:rsidR="004E447F" w:rsidRPr="00AE5B15" w:rsidTr="00FF74F0">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Big water meter</w:t>
            </w:r>
          </w:p>
        </w:tc>
        <w:tc>
          <w:tcPr>
            <w:tcW w:w="686" w:type="pct"/>
            <w:tcBorders>
              <w:top w:val="single" w:sz="4" w:space="0" w:color="000000"/>
              <w:left w:val="single" w:sz="4" w:space="0" w:color="000000"/>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Water meter</w:t>
            </w:r>
          </w:p>
        </w:tc>
        <w:tc>
          <w:tcPr>
            <w:tcW w:w="70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97</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46</w:t>
            </w:r>
          </w:p>
        </w:tc>
        <w:tc>
          <w:tcPr>
            <w:tcW w:w="671"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47.42</w:t>
            </w:r>
            <w:r w:rsidRPr="00AE5B15">
              <w:rPr>
                <w:rFonts w:ascii="Arial" w:hAnsi="Arial" w:cs="Arial"/>
                <w:color w:val="010000"/>
                <w:sz w:val="20"/>
              </w:rPr>
              <w:t>%</w:t>
            </w:r>
          </w:p>
        </w:tc>
      </w:tr>
      <w:tr w:rsidR="002E79F0"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4978" w:type="pct"/>
            <w:gridSpan w:val="6"/>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D. Internal and equipment repairs</w:t>
            </w:r>
          </w:p>
        </w:tc>
      </w:tr>
      <w:tr w:rsidR="004E447F"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1</w:t>
            </w:r>
            <w:r w:rsidRPr="00AE5B15">
              <w:rPr>
                <w:rFonts w:ascii="Arial" w:hAnsi="Arial" w:cs="Arial"/>
                <w:color w:val="010000"/>
                <w:sz w:val="20"/>
              </w:rPr>
              <w:t>. Company internal repair</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340</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180</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52.90</w:t>
            </w:r>
            <w:r w:rsidRPr="00AE5B15">
              <w:rPr>
                <w:rFonts w:ascii="Arial" w:hAnsi="Arial" w:cs="Arial"/>
                <w:color w:val="010000"/>
                <w:sz w:val="20"/>
              </w:rPr>
              <w:t>%</w:t>
            </w:r>
          </w:p>
        </w:tc>
      </w:tr>
      <w:tr w:rsidR="004E447F"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2</w:t>
            </w:r>
            <w:r w:rsidRPr="00AE5B15">
              <w:rPr>
                <w:rFonts w:ascii="Arial" w:hAnsi="Arial" w:cs="Arial"/>
                <w:color w:val="010000"/>
                <w:sz w:val="20"/>
              </w:rPr>
              <w:t>. Elevator equipment</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1,000</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1,000</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100.00</w:t>
            </w:r>
            <w:r w:rsidRPr="00AE5B15">
              <w:rPr>
                <w:rFonts w:ascii="Arial" w:hAnsi="Arial" w:cs="Arial"/>
                <w:color w:val="010000"/>
                <w:sz w:val="20"/>
              </w:rPr>
              <w:t>%</w:t>
            </w:r>
          </w:p>
        </w:tc>
      </w:tr>
      <w:tr w:rsidR="002E79F0"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4978" w:type="pct"/>
            <w:gridSpan w:val="6"/>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E. Finance</w:t>
            </w:r>
          </w:p>
        </w:tc>
      </w:tr>
      <w:tr w:rsidR="004E447F"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1</w:t>
            </w:r>
            <w:r w:rsidRPr="00AE5B15">
              <w:rPr>
                <w:rFonts w:ascii="Arial" w:hAnsi="Arial" w:cs="Arial"/>
                <w:color w:val="010000"/>
                <w:sz w:val="20"/>
              </w:rPr>
              <w:t>. Total revenue</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905,908</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452,971</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 xml:space="preserve">+ </w:t>
            </w:r>
            <w:r w:rsidRPr="00AE5B15">
              <w:rPr>
                <w:rFonts w:ascii="Arial" w:hAnsi="Arial" w:cs="Arial"/>
                <w:color w:val="010000"/>
                <w:sz w:val="20"/>
              </w:rPr>
              <w:t>1.51</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50.00</w:t>
            </w:r>
            <w:r w:rsidRPr="00AE5B15">
              <w:rPr>
                <w:rFonts w:ascii="Arial" w:hAnsi="Arial" w:cs="Arial"/>
                <w:color w:val="010000"/>
                <w:sz w:val="20"/>
              </w:rPr>
              <w:t>%</w:t>
            </w:r>
          </w:p>
        </w:tc>
      </w:tr>
      <w:tr w:rsidR="004E447F"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2</w:t>
            </w:r>
            <w:r w:rsidRPr="00AE5B15">
              <w:rPr>
                <w:rFonts w:ascii="Arial" w:hAnsi="Arial" w:cs="Arial"/>
                <w:color w:val="010000"/>
                <w:sz w:val="20"/>
              </w:rPr>
              <w:t>. Total expenses</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872,343</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433,538</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1.22</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49.70</w:t>
            </w:r>
            <w:r w:rsidRPr="00AE5B15">
              <w:rPr>
                <w:rFonts w:ascii="Arial" w:hAnsi="Arial" w:cs="Arial"/>
                <w:color w:val="010000"/>
                <w:sz w:val="20"/>
              </w:rPr>
              <w:t>%</w:t>
            </w:r>
          </w:p>
        </w:tc>
      </w:tr>
      <w:tr w:rsidR="004E447F"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3</w:t>
            </w:r>
            <w:r w:rsidRPr="00AE5B15">
              <w:rPr>
                <w:rFonts w:ascii="Arial" w:hAnsi="Arial" w:cs="Arial"/>
                <w:color w:val="010000"/>
                <w:sz w:val="20"/>
              </w:rPr>
              <w:t>. Profit before tax</w:t>
            </w:r>
          </w:p>
        </w:tc>
        <w:tc>
          <w:tcPr>
            <w:tcW w:w="68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33,565</w:t>
            </w:r>
          </w:p>
        </w:tc>
        <w:tc>
          <w:tcPr>
            <w:tcW w:w="616"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19,433</w:t>
            </w:r>
          </w:p>
        </w:tc>
        <w:tc>
          <w:tcPr>
            <w:tcW w:w="671" w:type="pc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8.42</w:t>
            </w:r>
            <w:r w:rsidRPr="00AE5B15">
              <w:rPr>
                <w:rFonts w:ascii="Arial" w:hAnsi="Arial" w:cs="Arial"/>
                <w:color w:val="010000"/>
                <w:sz w:val="20"/>
              </w:rPr>
              <w:t>%</w:t>
            </w:r>
          </w:p>
        </w:tc>
        <w:tc>
          <w:tcPr>
            <w:tcW w:w="66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57.90</w:t>
            </w:r>
            <w:r w:rsidRPr="00AE5B15">
              <w:rPr>
                <w:rFonts w:ascii="Arial" w:hAnsi="Arial" w:cs="Arial"/>
                <w:color w:val="010000"/>
                <w:sz w:val="20"/>
              </w:rPr>
              <w:t>%</w:t>
            </w:r>
          </w:p>
        </w:tc>
      </w:tr>
      <w:tr w:rsidR="004E447F" w:rsidRPr="00AE5B15" w:rsidTr="004E447F">
        <w:tc>
          <w:tcPr>
            <w:tcW w:w="22" w:type="pct"/>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37"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4</w:t>
            </w:r>
            <w:r w:rsidRPr="00AE5B15">
              <w:rPr>
                <w:rFonts w:ascii="Arial" w:hAnsi="Arial" w:cs="Arial"/>
                <w:color w:val="010000"/>
                <w:sz w:val="20"/>
              </w:rPr>
              <w:t>. Profit after tax</w:t>
            </w:r>
          </w:p>
        </w:tc>
        <w:tc>
          <w:tcPr>
            <w:tcW w:w="68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Million VND</w:t>
            </w:r>
          </w:p>
        </w:tc>
        <w:tc>
          <w:tcPr>
            <w:tcW w:w="700"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25,916</w:t>
            </w:r>
          </w:p>
        </w:tc>
        <w:tc>
          <w:tcPr>
            <w:tcW w:w="61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15,405</w:t>
            </w:r>
          </w:p>
        </w:tc>
        <w:tc>
          <w:tcPr>
            <w:tcW w:w="671"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9.60</w:t>
            </w:r>
            <w:r w:rsidRPr="00AE5B15">
              <w:rPr>
                <w:rFonts w:ascii="Arial" w:hAnsi="Arial" w:cs="Arial"/>
                <w:color w:val="010000"/>
                <w:sz w:val="20"/>
              </w:rPr>
              <w:t>%</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59.44</w:t>
            </w:r>
            <w:r w:rsidRPr="00AE5B15">
              <w:rPr>
                <w:rFonts w:ascii="Arial" w:hAnsi="Arial" w:cs="Arial"/>
                <w:color w:val="010000"/>
                <w:sz w:val="20"/>
              </w:rPr>
              <w:t>%</w:t>
            </w:r>
          </w:p>
        </w:tc>
      </w:tr>
    </w:tbl>
    <w:p w:rsidR="002E79F0" w:rsidRPr="00AE5B15" w:rsidRDefault="00023762" w:rsidP="00AE5B1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‎‎Article </w:t>
      </w:r>
      <w:r w:rsidRPr="00AE5B15">
        <w:rPr>
          <w:rFonts w:ascii="Arial" w:hAnsi="Arial" w:cs="Arial"/>
          <w:color w:val="010000"/>
          <w:sz w:val="20"/>
        </w:rPr>
        <w:t>2</w:t>
      </w:r>
      <w:r w:rsidRPr="00AE5B15">
        <w:rPr>
          <w:rFonts w:ascii="Arial" w:hAnsi="Arial" w:cs="Arial"/>
          <w:color w:val="010000"/>
          <w:sz w:val="20"/>
        </w:rPr>
        <w:t xml:space="preserve">. Approve the labor plan and salary fund of employees, salary fund and </w:t>
      </w:r>
      <w:r w:rsidRPr="00AE5B15">
        <w:rPr>
          <w:rFonts w:ascii="Arial" w:hAnsi="Arial" w:cs="Arial"/>
          <w:color w:val="010000"/>
          <w:sz w:val="20"/>
        </w:rPr>
        <w:t xml:space="preserve">remuneration of the Managers in </w:t>
      </w:r>
      <w:r w:rsidRPr="00AE5B15">
        <w:rPr>
          <w:rFonts w:ascii="Arial" w:hAnsi="Arial" w:cs="Arial"/>
          <w:color w:val="010000"/>
          <w:sz w:val="20"/>
        </w:rPr>
        <w:t>2024</w:t>
      </w:r>
      <w:r w:rsidRPr="00AE5B15">
        <w:rPr>
          <w:rFonts w:ascii="Arial" w:hAnsi="Arial" w:cs="Arial"/>
          <w:color w:val="010000"/>
          <w:sz w:val="20"/>
        </w:rPr>
        <w:t xml:space="preserve"> as follows</w:t>
      </w:r>
      <w:r w:rsidRPr="00AE5B15">
        <w:rPr>
          <w:rFonts w:ascii="Arial" w:hAnsi="Arial" w:cs="Arial"/>
          <w:color w:val="010000"/>
          <w:sz w:val="20"/>
        </w:rPr>
        <w:t>:</w:t>
      </w:r>
    </w:p>
    <w:p w:rsidR="002E79F0" w:rsidRPr="00AE5B15" w:rsidRDefault="00023762" w:rsidP="00AE5B15">
      <w:pPr>
        <w:numPr>
          <w:ilvl w:val="0"/>
          <w:numId w:val="1"/>
        </w:numPr>
        <w:pBdr>
          <w:top w:val="nil"/>
          <w:left w:val="nil"/>
          <w:bottom w:val="nil"/>
          <w:right w:val="nil"/>
          <w:between w:val="nil"/>
        </w:pBdr>
        <w:tabs>
          <w:tab w:val="left" w:pos="432"/>
          <w:tab w:val="left" w:pos="962"/>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The average planned number of employees in </w:t>
      </w:r>
      <w:r w:rsidRPr="00AE5B15">
        <w:rPr>
          <w:rFonts w:ascii="Arial" w:hAnsi="Arial" w:cs="Arial"/>
          <w:color w:val="010000"/>
          <w:sz w:val="20"/>
        </w:rPr>
        <w:t>2024</w:t>
      </w:r>
      <w:r w:rsidRPr="00AE5B15">
        <w:rPr>
          <w:rFonts w:ascii="Arial" w:hAnsi="Arial" w:cs="Arial"/>
          <w:color w:val="010000"/>
          <w:sz w:val="20"/>
        </w:rPr>
        <w:t xml:space="preserve"> is </w:t>
      </w:r>
      <w:r w:rsidRPr="00AE5B15">
        <w:rPr>
          <w:rFonts w:ascii="Arial" w:hAnsi="Arial" w:cs="Arial"/>
          <w:color w:val="010000"/>
          <w:sz w:val="20"/>
        </w:rPr>
        <w:t>390</w:t>
      </w:r>
      <w:r w:rsidRPr="00AE5B15">
        <w:rPr>
          <w:rFonts w:ascii="Arial" w:hAnsi="Arial" w:cs="Arial"/>
          <w:color w:val="010000"/>
          <w:sz w:val="20"/>
        </w:rPr>
        <w:t xml:space="preserve"> </w:t>
      </w:r>
      <w:r w:rsidR="00AE5B15" w:rsidRPr="00AE5B15">
        <w:rPr>
          <w:rFonts w:ascii="Arial" w:hAnsi="Arial" w:cs="Arial"/>
          <w:color w:val="010000"/>
          <w:sz w:val="20"/>
        </w:rPr>
        <w:t>employees</w:t>
      </w:r>
      <w:r w:rsidRPr="00AE5B15">
        <w:rPr>
          <w:rFonts w:ascii="Arial" w:hAnsi="Arial" w:cs="Arial"/>
          <w:color w:val="010000"/>
          <w:sz w:val="20"/>
        </w:rPr>
        <w:t>.</w:t>
      </w:r>
    </w:p>
    <w:p w:rsidR="002E79F0" w:rsidRPr="00AE5B15" w:rsidRDefault="00023762" w:rsidP="00AE5B15">
      <w:pPr>
        <w:numPr>
          <w:ilvl w:val="0"/>
          <w:numId w:val="1"/>
        </w:numPr>
        <w:pBdr>
          <w:top w:val="nil"/>
          <w:left w:val="nil"/>
          <w:bottom w:val="nil"/>
          <w:right w:val="nil"/>
          <w:between w:val="nil"/>
        </w:pBdr>
        <w:tabs>
          <w:tab w:val="left" w:pos="432"/>
          <w:tab w:val="left" w:pos="986"/>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Planned salary fund </w:t>
      </w:r>
      <w:r w:rsidR="00FC7762" w:rsidRPr="00AE5B15">
        <w:rPr>
          <w:rFonts w:ascii="Arial" w:hAnsi="Arial" w:cs="Arial"/>
          <w:color w:val="010000"/>
          <w:sz w:val="20"/>
        </w:rPr>
        <w:t>of</w:t>
      </w:r>
      <w:r w:rsidRPr="00AE5B15">
        <w:rPr>
          <w:rFonts w:ascii="Arial" w:hAnsi="Arial" w:cs="Arial"/>
          <w:color w:val="010000"/>
          <w:sz w:val="20"/>
        </w:rPr>
        <w:t xml:space="preserve"> employees and the specialized Managers</w:t>
      </w:r>
      <w:r w:rsidRPr="00AE5B15">
        <w:rPr>
          <w:rFonts w:ascii="Arial" w:hAnsi="Arial" w:cs="Arial"/>
          <w:color w:val="010000"/>
          <w:sz w:val="20"/>
        </w:rPr>
        <w:t>:</w:t>
      </w:r>
    </w:p>
    <w:p w:rsidR="002E79F0" w:rsidRPr="00AE5B15" w:rsidRDefault="00023762" w:rsidP="00AE5B1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Unit</w:t>
      </w:r>
      <w:r w:rsidRPr="00AE5B15">
        <w:rPr>
          <w:rFonts w:ascii="Arial" w:hAnsi="Arial" w:cs="Arial"/>
          <w:color w:val="010000"/>
          <w:sz w:val="20"/>
        </w:rPr>
        <w:t>:</w:t>
      </w:r>
      <w:r w:rsidRPr="00AE5B15">
        <w:rPr>
          <w:rFonts w:ascii="Arial" w:hAnsi="Arial" w:cs="Arial"/>
          <w:color w:val="010000"/>
          <w:sz w:val="20"/>
        </w:rPr>
        <w:t xml:space="preserve"> Million VND</w:t>
      </w:r>
    </w:p>
    <w:tbl>
      <w:tblPr>
        <w:tblStyle w:val="a0"/>
        <w:tblW w:w="5000" w:type="pct"/>
        <w:jc w:val="center"/>
        <w:tblLook w:val="0400" w:firstRow="0" w:lastRow="0" w:firstColumn="0" w:lastColumn="0" w:noHBand="0" w:noVBand="1"/>
      </w:tblPr>
      <w:tblGrid>
        <w:gridCol w:w="3622"/>
        <w:gridCol w:w="1494"/>
        <w:gridCol w:w="1488"/>
        <w:gridCol w:w="1200"/>
        <w:gridCol w:w="1206"/>
      </w:tblGrid>
      <w:tr w:rsidR="002E79F0" w:rsidRPr="00AE5B15" w:rsidTr="004E447F">
        <w:trPr>
          <w:jc w:val="center"/>
        </w:trPr>
        <w:tc>
          <w:tcPr>
            <w:tcW w:w="2010" w:type="pct"/>
            <w:vMerge w:val="restar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Explanation</w:t>
            </w:r>
          </w:p>
        </w:tc>
        <w:tc>
          <w:tcPr>
            <w:tcW w:w="829" w:type="pct"/>
            <w:vMerge w:val="restar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 xml:space="preserve">Results </w:t>
            </w:r>
            <w:r w:rsidRPr="00AE5B15">
              <w:rPr>
                <w:rFonts w:ascii="Arial" w:hAnsi="Arial" w:cs="Arial"/>
                <w:color w:val="010000"/>
                <w:sz w:val="20"/>
              </w:rPr>
              <w:t>2023</w:t>
            </w:r>
          </w:p>
        </w:tc>
        <w:tc>
          <w:tcPr>
            <w:tcW w:w="826" w:type="pct"/>
            <w:vMerge w:val="restart"/>
            <w:tcBorders>
              <w:top w:val="single" w:sz="4" w:space="0" w:color="000000"/>
              <w:lef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 xml:space="preserve">Plan </w:t>
            </w:r>
            <w:r w:rsidRPr="00AE5B15">
              <w:rPr>
                <w:rFonts w:ascii="Arial" w:hAnsi="Arial" w:cs="Arial"/>
                <w:color w:val="010000"/>
                <w:sz w:val="20"/>
              </w:rPr>
              <w:t>2024</w:t>
            </w:r>
          </w:p>
        </w:tc>
        <w:tc>
          <w:tcPr>
            <w:tcW w:w="1335" w:type="pct"/>
            <w:gridSpan w:val="2"/>
            <w:tcBorders>
              <w:top w:val="single" w:sz="4" w:space="0" w:color="000000"/>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Increase/Decrease</w:t>
            </w:r>
          </w:p>
        </w:tc>
      </w:tr>
      <w:tr w:rsidR="002E79F0" w:rsidRPr="00AE5B15" w:rsidTr="00E71419">
        <w:trPr>
          <w:jc w:val="center"/>
        </w:trPr>
        <w:tc>
          <w:tcPr>
            <w:tcW w:w="2010" w:type="pct"/>
            <w:vMerge/>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829" w:type="pct"/>
            <w:vMerge/>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826" w:type="pct"/>
            <w:vMerge/>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2E79F0"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666" w:type="pct"/>
            <w:tcBorders>
              <w:top w:val="single" w:sz="4" w:space="0" w:color="000000"/>
              <w:left w:val="single" w:sz="4" w:space="0" w:color="000000"/>
              <w:bottom w:val="single" w:sz="4" w:space="0" w:color="auto"/>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Amount</w:t>
            </w:r>
          </w:p>
        </w:tc>
        <w:tc>
          <w:tcPr>
            <w:tcW w:w="669" w:type="pct"/>
            <w:tcBorders>
              <w:top w:val="single" w:sz="4" w:space="0" w:color="000000"/>
              <w:left w:val="single" w:sz="4" w:space="0" w:color="000000"/>
              <w:bottom w:val="single" w:sz="4" w:space="0" w:color="auto"/>
              <w:righ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t>
            </w:r>
          </w:p>
        </w:tc>
      </w:tr>
      <w:tr w:rsidR="002E79F0" w:rsidRPr="00AE5B15" w:rsidTr="00E71419">
        <w:trPr>
          <w:jc w:val="center"/>
        </w:trPr>
        <w:tc>
          <w:tcPr>
            <w:tcW w:w="2010"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xml:space="preserve">- Salary fund </w:t>
            </w:r>
            <w:r w:rsidR="00FC7762" w:rsidRPr="00AE5B15">
              <w:rPr>
                <w:rFonts w:ascii="Arial" w:hAnsi="Arial" w:cs="Arial"/>
                <w:color w:val="010000"/>
                <w:sz w:val="20"/>
              </w:rPr>
              <w:t>of</w:t>
            </w:r>
            <w:r w:rsidRPr="00AE5B15">
              <w:rPr>
                <w:rFonts w:ascii="Arial" w:hAnsi="Arial" w:cs="Arial"/>
                <w:color w:val="010000"/>
                <w:sz w:val="20"/>
              </w:rPr>
              <w:t xml:space="preserve"> employees</w:t>
            </w:r>
          </w:p>
        </w:tc>
        <w:tc>
          <w:tcPr>
            <w:tcW w:w="829"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92,476</w:t>
            </w:r>
          </w:p>
        </w:tc>
        <w:tc>
          <w:tcPr>
            <w:tcW w:w="82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92,476</w:t>
            </w:r>
          </w:p>
        </w:tc>
        <w:tc>
          <w:tcPr>
            <w:tcW w:w="666"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t>
            </w:r>
          </w:p>
        </w:tc>
        <w:tc>
          <w:tcPr>
            <w:tcW w:w="669"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t>
            </w:r>
          </w:p>
        </w:tc>
      </w:tr>
      <w:tr w:rsidR="002E79F0" w:rsidRPr="00AE5B15" w:rsidTr="00E71419">
        <w:trPr>
          <w:jc w:val="center"/>
        </w:trPr>
        <w:tc>
          <w:tcPr>
            <w:tcW w:w="2010" w:type="pct"/>
            <w:tcBorders>
              <w:top w:val="single" w:sz="4" w:space="0" w:color="auto"/>
              <w:lef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xml:space="preserve">- Salary fun </w:t>
            </w:r>
            <w:r w:rsidR="00FC7762" w:rsidRPr="00AE5B15">
              <w:rPr>
                <w:rFonts w:ascii="Arial" w:hAnsi="Arial" w:cs="Arial"/>
                <w:color w:val="010000"/>
                <w:sz w:val="20"/>
              </w:rPr>
              <w:t>of</w:t>
            </w:r>
            <w:r w:rsidRPr="00AE5B15">
              <w:rPr>
                <w:rFonts w:ascii="Arial" w:hAnsi="Arial" w:cs="Arial"/>
                <w:color w:val="010000"/>
                <w:sz w:val="20"/>
              </w:rPr>
              <w:t xml:space="preserve"> the specialized Managers</w:t>
            </w:r>
          </w:p>
        </w:tc>
        <w:tc>
          <w:tcPr>
            <w:tcW w:w="829" w:type="pct"/>
            <w:tcBorders>
              <w:top w:val="single" w:sz="4" w:space="0" w:color="auto"/>
              <w:lef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3,629</w:t>
            </w:r>
          </w:p>
        </w:tc>
        <w:tc>
          <w:tcPr>
            <w:tcW w:w="826" w:type="pct"/>
            <w:tcBorders>
              <w:top w:val="single" w:sz="4" w:space="0" w:color="auto"/>
              <w:lef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3,024</w:t>
            </w:r>
          </w:p>
        </w:tc>
        <w:tc>
          <w:tcPr>
            <w:tcW w:w="666" w:type="pct"/>
            <w:tcBorders>
              <w:top w:val="single" w:sz="4" w:space="0" w:color="auto"/>
              <w:lef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605</w:t>
            </w:r>
            <w:r w:rsidRPr="00AE5B15">
              <w:rPr>
                <w:rFonts w:ascii="Arial" w:hAnsi="Arial" w:cs="Arial"/>
                <w:color w:val="010000"/>
                <w:sz w:val="20"/>
              </w:rPr>
              <w:t>)</w:t>
            </w:r>
          </w:p>
        </w:tc>
        <w:tc>
          <w:tcPr>
            <w:tcW w:w="669" w:type="pct"/>
            <w:tcBorders>
              <w:top w:val="single" w:sz="4" w:space="0" w:color="auto"/>
              <w:left w:val="single" w:sz="4" w:space="0" w:color="000000"/>
              <w:right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w:t>
            </w:r>
            <w:r w:rsidRPr="00AE5B15">
              <w:rPr>
                <w:rFonts w:ascii="Arial" w:hAnsi="Arial" w:cs="Arial"/>
                <w:color w:val="010000"/>
                <w:sz w:val="20"/>
              </w:rPr>
              <w:t>16.7</w:t>
            </w:r>
            <w:r w:rsidRPr="00AE5B15">
              <w:rPr>
                <w:rFonts w:ascii="Arial" w:hAnsi="Arial" w:cs="Arial"/>
                <w:color w:val="010000"/>
                <w:sz w:val="20"/>
              </w:rPr>
              <w:t>%)</w:t>
            </w:r>
          </w:p>
        </w:tc>
      </w:tr>
      <w:tr w:rsidR="002E79F0" w:rsidRPr="00AE5B15" w:rsidTr="004E447F">
        <w:trPr>
          <w:jc w:val="center"/>
        </w:trPr>
        <w:tc>
          <w:tcPr>
            <w:tcW w:w="2010"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lastRenderedPageBreak/>
              <w:t>Total</w:t>
            </w:r>
            <w:r w:rsidRPr="00AE5B15">
              <w:rPr>
                <w:rFonts w:ascii="Arial" w:hAnsi="Arial" w:cs="Arial"/>
                <w:color w:val="010000"/>
                <w:sz w:val="20"/>
              </w:rPr>
              <w:t>:</w:t>
            </w:r>
          </w:p>
        </w:tc>
        <w:tc>
          <w:tcPr>
            <w:tcW w:w="829"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96,105</w:t>
            </w:r>
          </w:p>
        </w:tc>
        <w:tc>
          <w:tcPr>
            <w:tcW w:w="82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023762" w:rsidP="00AE5B1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95,500</w:t>
            </w:r>
          </w:p>
        </w:tc>
        <w:tc>
          <w:tcPr>
            <w:tcW w:w="666"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jc w:val="center"/>
              <w:rPr>
                <w:rFonts w:ascii="Arial" w:eastAsia="Arial" w:hAnsi="Arial" w:cs="Arial"/>
                <w:color w:val="010000"/>
                <w:sz w:val="20"/>
                <w:szCs w:val="20"/>
              </w:rPr>
            </w:pP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2E79F0" w:rsidRPr="00AE5B15" w:rsidRDefault="002E79F0" w:rsidP="00AE5B15">
            <w:pPr>
              <w:tabs>
                <w:tab w:val="left" w:pos="432"/>
              </w:tabs>
              <w:spacing w:after="120" w:line="360" w:lineRule="auto"/>
              <w:jc w:val="center"/>
              <w:rPr>
                <w:rFonts w:ascii="Arial" w:eastAsia="Arial" w:hAnsi="Arial" w:cs="Arial"/>
                <w:color w:val="010000"/>
                <w:sz w:val="20"/>
                <w:szCs w:val="20"/>
              </w:rPr>
            </w:pPr>
          </w:p>
        </w:tc>
      </w:tr>
    </w:tbl>
    <w:p w:rsidR="002E79F0" w:rsidRPr="00AE5B15" w:rsidRDefault="00023762" w:rsidP="00AE5B15">
      <w:pPr>
        <w:numPr>
          <w:ilvl w:val="0"/>
          <w:numId w:val="1"/>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Planned remuneration of non-specialized Manager</w:t>
      </w:r>
      <w:r w:rsidR="007E2E31" w:rsidRPr="00AE5B15">
        <w:rPr>
          <w:rFonts w:ascii="Arial" w:hAnsi="Arial" w:cs="Arial"/>
          <w:color w:val="010000"/>
          <w:sz w:val="20"/>
        </w:rPr>
        <w:t>s</w:t>
      </w:r>
      <w:r w:rsidRPr="00AE5B15">
        <w:rPr>
          <w:rFonts w:ascii="Arial" w:hAnsi="Arial" w:cs="Arial"/>
          <w:color w:val="010000"/>
          <w:sz w:val="20"/>
        </w:rPr>
        <w:t>.</w:t>
      </w:r>
    </w:p>
    <w:tbl>
      <w:tblPr>
        <w:tblStyle w:val="a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41"/>
        <w:gridCol w:w="1888"/>
        <w:gridCol w:w="1828"/>
        <w:gridCol w:w="1062"/>
        <w:gridCol w:w="1591"/>
      </w:tblGrid>
      <w:tr w:rsidR="002E79F0" w:rsidRPr="00AE5B15" w:rsidTr="004E447F">
        <w:trPr>
          <w:jc w:val="center"/>
        </w:trPr>
        <w:tc>
          <w:tcPr>
            <w:tcW w:w="1491"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Position</w:t>
            </w:r>
          </w:p>
        </w:tc>
        <w:tc>
          <w:tcPr>
            <w:tcW w:w="946"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Remuneration/month (VND)</w:t>
            </w:r>
          </w:p>
        </w:tc>
        <w:tc>
          <w:tcPr>
            <w:tcW w:w="1040"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Total remuneration/year (VND)</w:t>
            </w:r>
          </w:p>
        </w:tc>
        <w:tc>
          <w:tcPr>
            <w:tcW w:w="615"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xml:space="preserve">Number of </w:t>
            </w:r>
            <w:r w:rsidR="00AE5B15" w:rsidRPr="00AE5B15">
              <w:rPr>
                <w:rFonts w:ascii="Arial" w:hAnsi="Arial" w:cs="Arial"/>
                <w:color w:val="010000"/>
                <w:sz w:val="20"/>
              </w:rPr>
              <w:t>people</w:t>
            </w:r>
          </w:p>
        </w:tc>
        <w:tc>
          <w:tcPr>
            <w:tcW w:w="908"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T</w:t>
            </w:r>
            <w:r w:rsidRPr="00AE5B15">
              <w:rPr>
                <w:rFonts w:ascii="Arial" w:hAnsi="Arial" w:cs="Arial"/>
                <w:color w:val="010000"/>
                <w:sz w:val="20"/>
              </w:rPr>
              <w:t>otal (VND)</w:t>
            </w:r>
          </w:p>
        </w:tc>
      </w:tr>
      <w:tr w:rsidR="002E79F0" w:rsidRPr="00AE5B15" w:rsidTr="004E447F">
        <w:trPr>
          <w:jc w:val="center"/>
        </w:trPr>
        <w:tc>
          <w:tcPr>
            <w:tcW w:w="1491"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bookmarkStart w:id="0" w:name="_heading=h.gjdgxs"/>
            <w:bookmarkEnd w:id="0"/>
            <w:r w:rsidRPr="00AE5B15">
              <w:rPr>
                <w:rFonts w:ascii="Arial" w:hAnsi="Arial" w:cs="Arial"/>
                <w:color w:val="010000"/>
                <w:sz w:val="20"/>
              </w:rPr>
              <w:t>- Member of the Board of Directors</w:t>
            </w:r>
          </w:p>
        </w:tc>
        <w:tc>
          <w:tcPr>
            <w:tcW w:w="946"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7,000,000</w:t>
            </w:r>
          </w:p>
        </w:tc>
        <w:tc>
          <w:tcPr>
            <w:tcW w:w="1040"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84,000,000</w:t>
            </w:r>
          </w:p>
        </w:tc>
        <w:tc>
          <w:tcPr>
            <w:tcW w:w="615"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6</w:t>
            </w:r>
          </w:p>
        </w:tc>
        <w:tc>
          <w:tcPr>
            <w:tcW w:w="908"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504,000,000</w:t>
            </w:r>
          </w:p>
        </w:tc>
      </w:tr>
      <w:tr w:rsidR="002E79F0" w:rsidRPr="00AE5B15" w:rsidTr="004E447F">
        <w:trPr>
          <w:jc w:val="center"/>
        </w:trPr>
        <w:tc>
          <w:tcPr>
            <w:tcW w:w="1491"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Supervisor</w:t>
            </w:r>
          </w:p>
        </w:tc>
        <w:tc>
          <w:tcPr>
            <w:tcW w:w="946"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3,500,000</w:t>
            </w:r>
          </w:p>
        </w:tc>
        <w:tc>
          <w:tcPr>
            <w:tcW w:w="1040"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42,000,000</w:t>
            </w:r>
          </w:p>
        </w:tc>
        <w:tc>
          <w:tcPr>
            <w:tcW w:w="615"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4</w:t>
            </w:r>
          </w:p>
        </w:tc>
        <w:tc>
          <w:tcPr>
            <w:tcW w:w="908"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168,000,000</w:t>
            </w:r>
          </w:p>
        </w:tc>
      </w:tr>
      <w:tr w:rsidR="002E79F0" w:rsidRPr="00AE5B15" w:rsidTr="004E447F">
        <w:trPr>
          <w:jc w:val="center"/>
        </w:trPr>
        <w:tc>
          <w:tcPr>
            <w:tcW w:w="1491"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Total</w:t>
            </w:r>
            <w:r w:rsidRPr="00AE5B15">
              <w:rPr>
                <w:rFonts w:ascii="Arial" w:hAnsi="Arial" w:cs="Arial"/>
                <w:color w:val="010000"/>
                <w:sz w:val="20"/>
              </w:rPr>
              <w:t>:</w:t>
            </w:r>
          </w:p>
        </w:tc>
        <w:tc>
          <w:tcPr>
            <w:tcW w:w="946" w:type="pct"/>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1040" w:type="pct"/>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615"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10</w:t>
            </w:r>
          </w:p>
        </w:tc>
        <w:tc>
          <w:tcPr>
            <w:tcW w:w="908"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672,000,000</w:t>
            </w:r>
          </w:p>
        </w:tc>
      </w:tr>
    </w:tbl>
    <w:p w:rsidR="002E79F0" w:rsidRPr="00AE5B15" w:rsidRDefault="00023762" w:rsidP="00AE5B1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4</w:t>
      </w:r>
      <w:r w:rsidRPr="00AE5B15">
        <w:rPr>
          <w:rFonts w:ascii="Arial" w:hAnsi="Arial" w:cs="Arial"/>
          <w:color w:val="010000"/>
          <w:sz w:val="20"/>
        </w:rPr>
        <w:t>) Planned remuneration of the Support Team</w:t>
      </w:r>
      <w:r w:rsidR="00E55D3D" w:rsidRPr="00AE5B15">
        <w:rPr>
          <w:rFonts w:ascii="Arial" w:hAnsi="Arial" w:cs="Arial"/>
          <w:color w:val="010000"/>
          <w:sz w:val="20"/>
        </w:rPr>
        <w:t xml:space="preserve"> of the Board of Directors</w:t>
      </w:r>
      <w:r w:rsidRPr="00AE5B15">
        <w:rPr>
          <w:rFonts w:ascii="Arial" w:hAnsi="Arial" w:cs="Arial"/>
          <w:color w:val="010000"/>
          <w:sz w:val="20"/>
        </w:rPr>
        <w:t>:</w:t>
      </w:r>
    </w:p>
    <w:tbl>
      <w:tblPr>
        <w:tblStyle w:val="a2"/>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25"/>
        <w:gridCol w:w="1888"/>
        <w:gridCol w:w="1846"/>
        <w:gridCol w:w="1275"/>
        <w:gridCol w:w="1576"/>
      </w:tblGrid>
      <w:tr w:rsidR="002E79F0" w:rsidRPr="00AE5B15" w:rsidTr="004E447F">
        <w:trPr>
          <w:jc w:val="center"/>
        </w:trPr>
        <w:tc>
          <w:tcPr>
            <w:tcW w:w="1350"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Position</w:t>
            </w:r>
          </w:p>
        </w:tc>
        <w:tc>
          <w:tcPr>
            <w:tcW w:w="102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Remuneration/month (VND)</w:t>
            </w:r>
          </w:p>
        </w:tc>
        <w:tc>
          <w:tcPr>
            <w:tcW w:w="102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Total remuneration/year (VND)</w:t>
            </w:r>
          </w:p>
        </w:tc>
        <w:tc>
          <w:tcPr>
            <w:tcW w:w="712"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Number of people</w:t>
            </w:r>
          </w:p>
        </w:tc>
        <w:tc>
          <w:tcPr>
            <w:tcW w:w="879"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Total</w:t>
            </w:r>
          </w:p>
        </w:tc>
      </w:tr>
      <w:tr w:rsidR="002E79F0" w:rsidRPr="00AE5B15" w:rsidTr="004E447F">
        <w:trPr>
          <w:jc w:val="center"/>
        </w:trPr>
        <w:tc>
          <w:tcPr>
            <w:tcW w:w="1350"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Support team</w:t>
            </w:r>
          </w:p>
        </w:tc>
        <w:tc>
          <w:tcPr>
            <w:tcW w:w="102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1,000,000</w:t>
            </w:r>
          </w:p>
        </w:tc>
        <w:tc>
          <w:tcPr>
            <w:tcW w:w="102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12,000,000</w:t>
            </w:r>
          </w:p>
        </w:tc>
        <w:tc>
          <w:tcPr>
            <w:tcW w:w="712"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1</w:t>
            </w:r>
          </w:p>
        </w:tc>
        <w:tc>
          <w:tcPr>
            <w:tcW w:w="87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12,000,000</w:t>
            </w:r>
          </w:p>
        </w:tc>
      </w:tr>
      <w:tr w:rsidR="002E79F0" w:rsidRPr="00AE5B15" w:rsidTr="004E447F">
        <w:trPr>
          <w:jc w:val="center"/>
        </w:trPr>
        <w:tc>
          <w:tcPr>
            <w:tcW w:w="1350" w:type="pct"/>
            <w:shd w:val="clear" w:color="auto" w:fill="auto"/>
            <w:tcMar>
              <w:top w:w="0" w:type="dxa"/>
              <w:bottom w:w="0" w:type="dxa"/>
            </w:tcMar>
            <w:vAlign w:val="center"/>
          </w:tcPr>
          <w:p w:rsidR="002E79F0" w:rsidRPr="00AE5B15" w:rsidRDefault="00023762" w:rsidP="00AE5B15">
            <w:pPr>
              <w:tabs>
                <w:tab w:val="left" w:pos="432"/>
              </w:tabs>
              <w:spacing w:after="120" w:line="360" w:lineRule="auto"/>
              <w:rPr>
                <w:rFonts w:ascii="Arial" w:eastAsia="Arial" w:hAnsi="Arial" w:cs="Arial"/>
                <w:color w:val="010000"/>
                <w:sz w:val="20"/>
                <w:szCs w:val="20"/>
              </w:rPr>
            </w:pPr>
            <w:r w:rsidRPr="00AE5B15">
              <w:rPr>
                <w:rFonts w:ascii="Arial" w:hAnsi="Arial" w:cs="Arial"/>
                <w:color w:val="010000"/>
                <w:sz w:val="20"/>
              </w:rPr>
              <w:t>- Person in charge of corporate governance</w:t>
            </w:r>
          </w:p>
        </w:tc>
        <w:tc>
          <w:tcPr>
            <w:tcW w:w="102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3,500,000</w:t>
            </w:r>
          </w:p>
        </w:tc>
        <w:tc>
          <w:tcPr>
            <w:tcW w:w="102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42,000,000</w:t>
            </w:r>
          </w:p>
        </w:tc>
        <w:tc>
          <w:tcPr>
            <w:tcW w:w="712"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1</w:t>
            </w:r>
          </w:p>
        </w:tc>
        <w:tc>
          <w:tcPr>
            <w:tcW w:w="87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42,000,000</w:t>
            </w:r>
          </w:p>
        </w:tc>
      </w:tr>
      <w:tr w:rsidR="002E79F0" w:rsidRPr="00AE5B15" w:rsidTr="004E447F">
        <w:trPr>
          <w:jc w:val="center"/>
        </w:trPr>
        <w:tc>
          <w:tcPr>
            <w:tcW w:w="1350"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center"/>
              <w:rPr>
                <w:rFonts w:ascii="Arial" w:eastAsia="Arial" w:hAnsi="Arial" w:cs="Arial"/>
                <w:color w:val="010000"/>
                <w:sz w:val="20"/>
                <w:szCs w:val="20"/>
              </w:rPr>
            </w:pPr>
            <w:r w:rsidRPr="00AE5B15">
              <w:rPr>
                <w:rFonts w:ascii="Arial" w:hAnsi="Arial" w:cs="Arial"/>
                <w:color w:val="010000"/>
                <w:sz w:val="20"/>
              </w:rPr>
              <w:t>Total</w:t>
            </w:r>
            <w:r w:rsidRPr="00AE5B15">
              <w:rPr>
                <w:rFonts w:ascii="Arial" w:hAnsi="Arial" w:cs="Arial"/>
                <w:color w:val="010000"/>
                <w:sz w:val="20"/>
              </w:rPr>
              <w:t>:</w:t>
            </w:r>
          </w:p>
        </w:tc>
        <w:tc>
          <w:tcPr>
            <w:tcW w:w="1029" w:type="pct"/>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1029" w:type="pct"/>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712" w:type="pct"/>
            <w:shd w:val="clear" w:color="auto" w:fill="auto"/>
            <w:tcMar>
              <w:top w:w="0" w:type="dxa"/>
              <w:bottom w:w="0" w:type="dxa"/>
            </w:tcMar>
            <w:vAlign w:val="center"/>
          </w:tcPr>
          <w:p w:rsidR="002E79F0" w:rsidRPr="00AE5B15" w:rsidRDefault="002E79F0" w:rsidP="00AE5B15">
            <w:pPr>
              <w:tabs>
                <w:tab w:val="left" w:pos="432"/>
              </w:tabs>
              <w:spacing w:after="120" w:line="360" w:lineRule="auto"/>
              <w:rPr>
                <w:rFonts w:ascii="Arial" w:eastAsia="Arial" w:hAnsi="Arial" w:cs="Arial"/>
                <w:color w:val="010000"/>
                <w:sz w:val="20"/>
                <w:szCs w:val="20"/>
              </w:rPr>
            </w:pPr>
          </w:p>
        </w:tc>
        <w:tc>
          <w:tcPr>
            <w:tcW w:w="879" w:type="pct"/>
            <w:shd w:val="clear" w:color="auto" w:fill="auto"/>
            <w:tcMar>
              <w:top w:w="0" w:type="dxa"/>
              <w:bottom w:w="0" w:type="dxa"/>
            </w:tcMar>
            <w:vAlign w:val="center"/>
          </w:tcPr>
          <w:p w:rsidR="002E79F0" w:rsidRPr="00AE5B15" w:rsidRDefault="00023762" w:rsidP="00AE5B15">
            <w:pPr>
              <w:tabs>
                <w:tab w:val="left" w:pos="432"/>
              </w:tabs>
              <w:spacing w:after="120" w:line="360" w:lineRule="auto"/>
              <w:jc w:val="right"/>
              <w:rPr>
                <w:rFonts w:ascii="Arial" w:eastAsia="Arial" w:hAnsi="Arial" w:cs="Arial"/>
                <w:color w:val="010000"/>
                <w:sz w:val="20"/>
                <w:szCs w:val="20"/>
              </w:rPr>
            </w:pPr>
            <w:r w:rsidRPr="00AE5B15">
              <w:rPr>
                <w:rFonts w:ascii="Arial" w:hAnsi="Arial" w:cs="Arial"/>
                <w:color w:val="010000"/>
                <w:sz w:val="20"/>
              </w:rPr>
              <w:t>54,000,000</w:t>
            </w:r>
          </w:p>
        </w:tc>
      </w:tr>
    </w:tbl>
    <w:p w:rsidR="002E79F0" w:rsidRPr="00AE5B15" w:rsidRDefault="00023762" w:rsidP="00AE5B1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‎‎Article </w:t>
      </w:r>
      <w:r w:rsidRPr="00AE5B15">
        <w:rPr>
          <w:rFonts w:ascii="Arial" w:hAnsi="Arial" w:cs="Arial"/>
          <w:color w:val="010000"/>
          <w:sz w:val="20"/>
        </w:rPr>
        <w:t>3</w:t>
      </w:r>
      <w:r w:rsidRPr="00AE5B15">
        <w:rPr>
          <w:rFonts w:ascii="Arial" w:hAnsi="Arial" w:cs="Arial"/>
          <w:color w:val="010000"/>
          <w:sz w:val="20"/>
        </w:rPr>
        <w:t xml:space="preserve">. Approve the policy on dissolving the Sawanew bottled water production Division of the Company. Assign the Manager of the Company to organize the implementation of the solutions stated in Proposal </w:t>
      </w:r>
      <w:r w:rsidR="004E447F" w:rsidRPr="00AE5B15">
        <w:rPr>
          <w:rFonts w:ascii="Arial" w:hAnsi="Arial" w:cs="Arial"/>
          <w:color w:val="010000"/>
          <w:sz w:val="20"/>
        </w:rPr>
        <w:t xml:space="preserve">No. </w:t>
      </w:r>
      <w:r w:rsidRPr="00AE5B15">
        <w:rPr>
          <w:rFonts w:ascii="Arial" w:hAnsi="Arial" w:cs="Arial"/>
          <w:color w:val="010000"/>
          <w:sz w:val="20"/>
        </w:rPr>
        <w:t>2335</w:t>
      </w:r>
      <w:r w:rsidRPr="00AE5B15">
        <w:rPr>
          <w:rFonts w:ascii="Arial" w:hAnsi="Arial" w:cs="Arial"/>
          <w:color w:val="010000"/>
          <w:sz w:val="20"/>
        </w:rPr>
        <w:t>/TTr</w:t>
      </w:r>
      <w:r w:rsidRPr="00AE5B15">
        <w:rPr>
          <w:rFonts w:ascii="Arial" w:hAnsi="Arial" w:cs="Arial"/>
          <w:color w:val="010000"/>
          <w:sz w:val="20"/>
        </w:rPr>
        <w:t xml:space="preserve">-CNNB dated </w:t>
      </w:r>
      <w:r w:rsidRPr="00AE5B15">
        <w:rPr>
          <w:rFonts w:ascii="Arial" w:hAnsi="Arial" w:cs="Arial"/>
          <w:color w:val="010000"/>
          <w:sz w:val="20"/>
        </w:rPr>
        <w:t>August</w:t>
      </w:r>
      <w:r w:rsidRPr="00AE5B15">
        <w:rPr>
          <w:rFonts w:ascii="Arial" w:hAnsi="Arial" w:cs="Arial"/>
          <w:color w:val="010000"/>
          <w:sz w:val="20"/>
        </w:rPr>
        <w:t xml:space="preserve"> </w:t>
      </w:r>
      <w:r w:rsidRPr="00AE5B15">
        <w:rPr>
          <w:rFonts w:ascii="Arial" w:hAnsi="Arial" w:cs="Arial"/>
          <w:color w:val="010000"/>
          <w:sz w:val="20"/>
        </w:rPr>
        <w:t>14</w:t>
      </w:r>
      <w:r w:rsidRPr="00AE5B15">
        <w:rPr>
          <w:rFonts w:ascii="Arial" w:hAnsi="Arial" w:cs="Arial"/>
          <w:color w:val="010000"/>
          <w:sz w:val="20"/>
        </w:rPr>
        <w:t xml:space="preserve">, </w:t>
      </w:r>
      <w:r w:rsidRPr="00AE5B15">
        <w:rPr>
          <w:rFonts w:ascii="Arial" w:hAnsi="Arial" w:cs="Arial"/>
          <w:color w:val="010000"/>
          <w:sz w:val="20"/>
        </w:rPr>
        <w:t>2024</w:t>
      </w:r>
      <w:r w:rsidRPr="00AE5B15">
        <w:rPr>
          <w:rFonts w:ascii="Arial" w:hAnsi="Arial" w:cs="Arial"/>
          <w:color w:val="010000"/>
          <w:sz w:val="20"/>
        </w:rPr>
        <w:t xml:space="preserve">, and relevant legal provisions to terminate the production and business activities of Sawanew bottled water products before </w:t>
      </w:r>
      <w:r w:rsidRPr="00AE5B15">
        <w:rPr>
          <w:rFonts w:ascii="Arial" w:hAnsi="Arial" w:cs="Arial"/>
          <w:color w:val="010000"/>
          <w:sz w:val="20"/>
        </w:rPr>
        <w:t>December</w:t>
      </w:r>
      <w:r w:rsidRPr="00AE5B15">
        <w:rPr>
          <w:rFonts w:ascii="Arial" w:hAnsi="Arial" w:cs="Arial"/>
          <w:color w:val="010000"/>
          <w:sz w:val="20"/>
        </w:rPr>
        <w:t xml:space="preserve"> </w:t>
      </w:r>
      <w:r w:rsidRPr="00AE5B15">
        <w:rPr>
          <w:rFonts w:ascii="Arial" w:hAnsi="Arial" w:cs="Arial"/>
          <w:color w:val="010000"/>
          <w:sz w:val="20"/>
        </w:rPr>
        <w:t>31</w:t>
      </w:r>
      <w:r w:rsidRPr="00AE5B15">
        <w:rPr>
          <w:rFonts w:ascii="Arial" w:hAnsi="Arial" w:cs="Arial"/>
          <w:color w:val="010000"/>
          <w:sz w:val="20"/>
        </w:rPr>
        <w:t xml:space="preserve">, </w:t>
      </w:r>
      <w:r w:rsidRPr="00AE5B15">
        <w:rPr>
          <w:rFonts w:ascii="Arial" w:hAnsi="Arial" w:cs="Arial"/>
          <w:color w:val="010000"/>
          <w:sz w:val="20"/>
        </w:rPr>
        <w:t>2024</w:t>
      </w:r>
      <w:r w:rsidRPr="00AE5B15">
        <w:rPr>
          <w:rFonts w:ascii="Arial" w:hAnsi="Arial" w:cs="Arial"/>
          <w:color w:val="010000"/>
          <w:sz w:val="20"/>
        </w:rPr>
        <w:t>.</w:t>
      </w:r>
    </w:p>
    <w:p w:rsidR="002E79F0" w:rsidRPr="00AE5B15" w:rsidRDefault="00023762" w:rsidP="00AE5B1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‎‎Article </w:t>
      </w:r>
      <w:r w:rsidRPr="00AE5B15">
        <w:rPr>
          <w:rFonts w:ascii="Arial" w:hAnsi="Arial" w:cs="Arial"/>
          <w:color w:val="010000"/>
          <w:sz w:val="20"/>
        </w:rPr>
        <w:t>4</w:t>
      </w:r>
      <w:r w:rsidRPr="00AE5B15">
        <w:rPr>
          <w:rFonts w:ascii="Arial" w:hAnsi="Arial" w:cs="Arial"/>
          <w:color w:val="010000"/>
          <w:sz w:val="20"/>
        </w:rPr>
        <w:t>. Regarding the content of amendments and supplements to the Company's Fin</w:t>
      </w:r>
      <w:r w:rsidRPr="00AE5B15">
        <w:rPr>
          <w:rFonts w:ascii="Arial" w:hAnsi="Arial" w:cs="Arial"/>
          <w:color w:val="010000"/>
          <w:sz w:val="20"/>
        </w:rPr>
        <w:t>ancial Management Regulations, the Board of Directors assigned the Board of Managers to receive comments and suggestions at the Meeting, revise and continue to complete the draft Financial Management Regulations to submit to the Board of Directors for cons</w:t>
      </w:r>
      <w:r w:rsidRPr="00AE5B15">
        <w:rPr>
          <w:rFonts w:ascii="Arial" w:hAnsi="Arial" w:cs="Arial"/>
          <w:color w:val="010000"/>
          <w:sz w:val="20"/>
        </w:rPr>
        <w:t>ideration and decision; at the same time, review and compare the Company's Charter of Organization an</w:t>
      </w:r>
      <w:bookmarkStart w:id="1" w:name="_GoBack"/>
      <w:bookmarkEnd w:id="1"/>
      <w:r w:rsidRPr="00AE5B15">
        <w:rPr>
          <w:rFonts w:ascii="Arial" w:hAnsi="Arial" w:cs="Arial"/>
          <w:color w:val="010000"/>
          <w:sz w:val="20"/>
        </w:rPr>
        <w:t xml:space="preserve">d Operation with legal regulations, and recommend the Board of Directors to submit to the General Meeting of Shareholders for consideration and amendments </w:t>
      </w:r>
      <w:r w:rsidRPr="00AE5B15">
        <w:rPr>
          <w:rFonts w:ascii="Arial" w:hAnsi="Arial" w:cs="Arial"/>
          <w:color w:val="010000"/>
          <w:sz w:val="20"/>
        </w:rPr>
        <w:t>and supplements to the Company's Charter (if necessary) at the nearest General Meeting of Shareholders.</w:t>
      </w:r>
    </w:p>
    <w:p w:rsidR="002E79F0" w:rsidRPr="00AE5B15" w:rsidRDefault="00023762" w:rsidP="00AE5B1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E5B15">
        <w:rPr>
          <w:rFonts w:ascii="Arial" w:hAnsi="Arial" w:cs="Arial"/>
          <w:color w:val="010000"/>
          <w:sz w:val="20"/>
        </w:rPr>
        <w:t xml:space="preserve">‎‎Article </w:t>
      </w:r>
      <w:r w:rsidRPr="00AE5B15">
        <w:rPr>
          <w:rFonts w:ascii="Arial" w:hAnsi="Arial" w:cs="Arial"/>
          <w:color w:val="010000"/>
          <w:sz w:val="20"/>
        </w:rPr>
        <w:t>5</w:t>
      </w:r>
      <w:r w:rsidRPr="00AE5B15">
        <w:rPr>
          <w:rFonts w:ascii="Arial" w:hAnsi="Arial" w:cs="Arial"/>
          <w:color w:val="010000"/>
          <w:sz w:val="20"/>
        </w:rPr>
        <w:t>. The Manager of the Company is responsible for implementing the contents approved by the Board of Directors in this Resolution.</w:t>
      </w:r>
    </w:p>
    <w:sectPr w:rsidR="002E79F0" w:rsidRPr="00AE5B15" w:rsidSect="004E447F">
      <w:footerReference w:type="even" r:id="rId8"/>
      <w:footerReference w:type="default" r:id="rId9"/>
      <w:headerReference w:type="first" r:id="rId10"/>
      <w:footerReference w:type="first" r:id="rId11"/>
      <w:pgSz w:w="11900" w:h="16840"/>
      <w:pgMar w:top="1440" w:right="1440" w:bottom="1440" w:left="1440" w:header="0" w:footer="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762" w:rsidRDefault="00023762">
      <w:r>
        <w:separator/>
      </w:r>
    </w:p>
  </w:endnote>
  <w:endnote w:type="continuationSeparator" w:id="0">
    <w:p w:rsidR="00023762" w:rsidRDefault="00023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1" w:fontKey="{310C7D10-69AB-4515-8A70-88A060A69309}"/>
    <w:embedBold r:id="rId2" w:fontKey="{127B99E6-29B3-4344-A85D-B914A25389A7}"/>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Bold r:id="rId3" w:fontKey="{54966296-F01A-418D-BBBC-9FBD7F260D8A}"/>
  </w:font>
  <w:font w:name="Segoe UI">
    <w:panose1 w:val="020B0502040204020203"/>
    <w:charset w:val="00"/>
    <w:family w:val="swiss"/>
    <w:pitch w:val="variable"/>
    <w:sig w:usb0="E4002EFF" w:usb1="C000E47F" w:usb2="00000009" w:usb3="00000000" w:csb0="000001FF" w:csb1="00000000"/>
    <w:embedRegular r:id="rId4" w:fontKey="{50122A40-9410-4615-AF78-199AA0FC0A60}"/>
  </w:font>
  <w:font w:name="MS Reference Sans Serif">
    <w:panose1 w:val="020B0604030504040204"/>
    <w:charset w:val="00"/>
    <w:family w:val="swiss"/>
    <w:pitch w:val="variable"/>
    <w:sig w:usb0="20000287" w:usb1="00000000" w:usb2="00000000" w:usb3="00000000" w:csb0="0000019F" w:csb1="00000000"/>
    <w:embedRegular r:id="rId5" w:fontKey="{81F74D66-357D-4C43-BE4B-6145A99D840B}"/>
  </w:font>
  <w:font w:name="Calibri">
    <w:panose1 w:val="020F0502020204030204"/>
    <w:charset w:val="00"/>
    <w:family w:val="swiss"/>
    <w:pitch w:val="variable"/>
    <w:sig w:usb0="E4002EFF" w:usb1="C000247B" w:usb2="00000009" w:usb3="00000000" w:csb0="000001FF" w:csb1="00000000"/>
    <w:embedRegular r:id="rId6" w:fontKey="{394AC029-5431-48DF-9142-C5075EF9D1FF}"/>
    <w:embedItalic r:id="rId7" w:fontKey="{9651F705-9308-486A-B370-CA54A4BA400C}"/>
    <w:embedBoldItalic r:id="rId8" w:fontKey="{EAF61E40-ABCE-41DB-A2B4-BB9E9B6DCA8C}"/>
  </w:font>
  <w:font w:name="Century Gothic">
    <w:panose1 w:val="020B0502020202020204"/>
    <w:charset w:val="00"/>
    <w:family w:val="swiss"/>
    <w:pitch w:val="variable"/>
    <w:sig w:usb0="00000287" w:usb1="00000000" w:usb2="00000000" w:usb3="00000000" w:csb0="0000009F" w:csb1="00000000"/>
    <w:embedRegular r:id="rId9" w:fontKey="{522DC356-3C6D-4366-9BE2-58E403F9D1B5}"/>
  </w:font>
  <w:font w:name="Georgia">
    <w:panose1 w:val="02040502050405020303"/>
    <w:charset w:val="00"/>
    <w:family w:val="roman"/>
    <w:pitch w:val="variable"/>
    <w:sig w:usb0="00000287" w:usb1="00000000" w:usb2="00000000" w:usb3="00000000" w:csb0="0000009F" w:csb1="00000000"/>
    <w:embedRegular r:id="rId10" w:fontKey="{0966A978-7671-48DE-8329-5C6053E52FFA}"/>
    <w:embedItalic r:id="rId11" w:fontKey="{672A6B95-560F-4685-A407-DED2E3378D06}"/>
  </w:font>
  <w:font w:name="Calibri Light">
    <w:panose1 w:val="020F0302020204030204"/>
    <w:charset w:val="00"/>
    <w:family w:val="swiss"/>
    <w:pitch w:val="variable"/>
    <w:sig w:usb0="E4002EFF" w:usb1="C000247B" w:usb2="00000009" w:usb3="00000000" w:csb0="000001FF" w:csb1="00000000"/>
    <w:embedRegular r:id="rId12" w:fontKey="{08B5B957-C598-4CF6-B898-2D521FD6B6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9F0" w:rsidRDefault="00023762">
    <w:pPr>
      <w:rPr>
        <w:sz w:val="2"/>
        <w:szCs w:val="2"/>
      </w:rPr>
    </w:pPr>
    <w:r>
      <w:rPr>
        <w:noProof/>
      </w:rPr>
      <mc:AlternateContent>
        <mc:Choice Requires="wps">
          <w:drawing>
            <wp:anchor distT="0" distB="0" distL="114300" distR="114300" simplePos="0" relativeHeight="251661312" behindDoc="1" locked="0" layoutInCell="1" hidden="0" allowOverlap="1">
              <wp:simplePos x="0" y="0"/>
              <wp:positionH relativeFrom="column">
                <wp:posOffset>177800</wp:posOffset>
              </wp:positionH>
              <wp:positionV relativeFrom="paragraph">
                <wp:posOffset>9906000</wp:posOffset>
              </wp:positionV>
              <wp:extent cx="5304155" cy="387350"/>
              <wp:effectExtent l="0" t="0" r="0" b="0"/>
              <wp:wrapNone/>
              <wp:docPr id="2" name="Freeform: Shape 2"/>
              <wp:cNvGraphicFramePr/>
              <a:graphic xmlns:a="http://schemas.openxmlformats.org/drawingml/2006/main">
                <a:graphicData uri="http://schemas.microsoft.com/office/word/2010/wordprocessingShape">
                  <wps:wsp>
                    <wps:cNvSpPr/>
                    <wps:spPr>
                      <a:xfrm>
                        <a:off x="3528630" y="3591088"/>
                        <a:ext cx="5294630" cy="377825"/>
                      </a:xfrm>
                      <a:custGeom>
                        <a:avLst/>
                        <a:gdLst/>
                        <a:ahLst/>
                        <a:cxnLst/>
                        <a:rect l="l" t="t" r="r" b="b"/>
                        <a:pathLst>
                          <a:path w="5294630" h="377825" extrusionOk="0">
                            <a:moveTo>
                              <a:pt x="0" y="0"/>
                            </a:moveTo>
                            <a:lnTo>
                              <a:pt x="0" y="377825"/>
                            </a:lnTo>
                            <a:lnTo>
                              <a:pt x="5294630" y="377825"/>
                            </a:lnTo>
                            <a:lnTo>
                              <a:pt x="5294630" y="0"/>
                            </a:lnTo>
                            <a:close/>
                          </a:path>
                        </a:pathLst>
                      </a:custGeom>
                      <a:noFill/>
                      <a:ln>
                        <a:noFill/>
                      </a:ln>
                    </wps:spPr>
                    <wps:txbx>
                      <w:txbxContent>
                        <w:p w:rsidR="002E79F0" w:rsidRDefault="002E79F0">
                          <w:pPr>
                            <w:textDirection w:val="btLr"/>
                          </w:pPr>
                        </w:p>
                      </w:txbxContent>
                    </wps:txbx>
                    <wps:bodyPr spcFirstLastPara="1" wrap="square" lIns="63500" tIns="38100" rIns="63500" bIns="381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2" o:spid="_x0000_s1026" style="position:absolute;margin-left:14pt;margin-top:780pt;width:417.65pt;height:30.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5294630,37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" adj="-11796480,,5400" path="m,l,377825r5294630,l5294630,,,xe" filled="f" stroked="f">
              <v:stroke joinstyle="miter"/>
              <v:formulas/>
              <v:path arrowok="t" o:extrusionok="f" o:connecttype="custom" textboxrect="0,0,5294630,377825"/>
              <v:textbox inset="5pt,3pt,5pt,3pt">
                <w:txbxContent>
                  <w:p w:rsidR="002E79F0" w:rsidRDefault="002E79F0">
                    <w:pPr>
                      <w:textDirection w:val="btLr"/>
                    </w:pPr>
                  </w:p>
                </w:txbxContent>
              </v:textbox>
            </v:shape>
          </w:pict>
        </mc:Fallback>
      </mc:AlternateContent>
    </w:r>
    <w:r>
      <w:rPr>
        <w:noProof/>
      </w:rPr>
      <mc:AlternateContent>
        <mc:Choice Requires="wps">
          <w:drawing>
            <wp:anchor distT="0" distB="0" distL="114300" distR="114300" simplePos="0" relativeHeight="251662336" behindDoc="1" locked="0" layoutInCell="1" hidden="0" allowOverlap="1">
              <wp:simplePos x="0" y="0"/>
              <wp:positionH relativeFrom="column">
                <wp:posOffset>5854700</wp:posOffset>
              </wp:positionH>
              <wp:positionV relativeFrom="paragraph">
                <wp:posOffset>9893300</wp:posOffset>
              </wp:positionV>
              <wp:extent cx="79375" cy="119380"/>
              <wp:effectExtent l="0" t="0" r="0" b="0"/>
              <wp:wrapNone/>
              <wp:docPr id="6" name="Freeform: Shape 6"/>
              <wp:cNvGraphicFramePr/>
              <a:graphic xmlns:a="http://schemas.openxmlformats.org/drawingml/2006/main">
                <a:graphicData uri="http://schemas.microsoft.com/office/word/2010/wordprocessingShape">
                  <wps:wsp>
                    <wps:cNvSpPr/>
                    <wps:spPr>
                      <a:xfrm>
                        <a:off x="6141020" y="3725073"/>
                        <a:ext cx="69850" cy="109855"/>
                      </a:xfrm>
                      <a:custGeom>
                        <a:avLst/>
                        <a:gdLst/>
                        <a:ahLst/>
                        <a:cxnLst/>
                        <a:rect l="l" t="t" r="r" b="b"/>
                        <a:pathLst>
                          <a:path w="69850" h="109855" extrusionOk="0">
                            <a:moveTo>
                              <a:pt x="0" y="0"/>
                            </a:moveTo>
                            <a:lnTo>
                              <a:pt x="0" y="109855"/>
                            </a:lnTo>
                            <a:lnTo>
                              <a:pt x="69850" y="109855"/>
                            </a:lnTo>
                            <a:lnTo>
                              <a:pt x="69850" y="0"/>
                            </a:lnTo>
                            <a:close/>
                          </a:path>
                        </a:pathLst>
                      </a:custGeom>
                      <a:noFill/>
                      <a:ln>
                        <a:noFill/>
                      </a:ln>
                    </wps:spPr>
                    <wps:txbx>
                      <w:txbxContent>
                        <w:p w:rsidR="002E79F0" w:rsidRDefault="002E79F0">
                          <w:pPr>
                            <w:textDirection w:val="btLr"/>
                          </w:pPr>
                        </w:p>
                      </w:txbxContent>
                    </wps:txbx>
                    <wps:bodyPr spcFirstLastPara="1" wrap="square" lIns="63500" tIns="38100" rIns="63500" bIns="381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6" o:spid="_x0000_s1027" style="position:absolute;margin-left:461pt;margin-top:779pt;width:6.25pt;height:9.4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69850,10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" adj="-11796480,,5400" path="m,l,109855r69850,l69850,,,xe" filled="f" stroked="f">
              <v:stroke joinstyle="miter"/>
              <v:formulas/>
              <v:path arrowok="t" o:extrusionok="f" o:connecttype="custom" textboxrect="0,0,69850,109855"/>
              <v:textbox inset="5pt,3pt,5pt,3pt">
                <w:txbxContent>
                  <w:p w:rsidR="002E79F0" w:rsidRDefault="002E79F0">
                    <w:pPr>
                      <w:textDirection w:val="btLr"/>
                    </w:pP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9F0" w:rsidRDefault="00023762">
    <w:pPr>
      <w:rPr>
        <w:sz w:val="2"/>
        <w:szCs w:val="2"/>
      </w:rPr>
    </w:pPr>
    <w:r>
      <w:rPr>
        <w:noProof/>
      </w:rPr>
      <mc:AlternateContent>
        <mc:Choice Requires="wps">
          <w:drawing>
            <wp:anchor distT="0" distB="0" distL="114300" distR="114300" simplePos="0" relativeHeight="251659264" behindDoc="1" locked="0" layoutInCell="1" hidden="0" allowOverlap="1">
              <wp:simplePos x="0" y="0"/>
              <wp:positionH relativeFrom="column">
                <wp:posOffset>203200</wp:posOffset>
              </wp:positionH>
              <wp:positionV relativeFrom="paragraph">
                <wp:posOffset>9982200</wp:posOffset>
              </wp:positionV>
              <wp:extent cx="5736590" cy="436245"/>
              <wp:effectExtent l="0" t="0" r="0" b="0"/>
              <wp:wrapNone/>
              <wp:docPr id="7" name="Freeform: Shape 7"/>
              <wp:cNvGraphicFramePr/>
              <a:graphic xmlns:a="http://schemas.openxmlformats.org/drawingml/2006/main">
                <a:graphicData uri="http://schemas.microsoft.com/office/word/2010/wordprocessingShape">
                  <wps:wsp>
                    <wps:cNvSpPr/>
                    <wps:spPr>
                      <a:xfrm>
                        <a:off x="3312413" y="3566640"/>
                        <a:ext cx="5727065" cy="426720"/>
                      </a:xfrm>
                      <a:custGeom>
                        <a:avLst/>
                        <a:gdLst/>
                        <a:ahLst/>
                        <a:cxnLst/>
                        <a:rect l="l" t="t" r="r" b="b"/>
                        <a:pathLst>
                          <a:path w="5727065" h="426720" extrusionOk="0">
                            <a:moveTo>
                              <a:pt x="0" y="0"/>
                            </a:moveTo>
                            <a:lnTo>
                              <a:pt x="0" y="426720"/>
                            </a:lnTo>
                            <a:lnTo>
                              <a:pt x="5727065" y="426720"/>
                            </a:lnTo>
                            <a:lnTo>
                              <a:pt x="5727065" y="0"/>
                            </a:lnTo>
                            <a:close/>
                          </a:path>
                        </a:pathLst>
                      </a:custGeom>
                      <a:noFill/>
                      <a:ln>
                        <a:noFill/>
                      </a:ln>
                    </wps:spPr>
                    <wps:txbx>
                      <w:txbxContent>
                        <w:p w:rsidR="002E79F0" w:rsidRDefault="002E79F0">
                          <w:pPr>
                            <w:textDirection w:val="btLr"/>
                          </w:pPr>
                        </w:p>
                      </w:txbxContent>
                    </wps:txbx>
                    <wps:bodyPr spcFirstLastPara="1" wrap="square" lIns="63500" tIns="38100" rIns="63500" bIns="381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7" o:spid="_x0000_s1028" style="position:absolute;margin-left:16pt;margin-top:786pt;width:451.7pt;height:34.3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5727065,426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" adj="-11796480,,5400" path="m,l,426720r5727065,l5727065,,,xe" filled="f" stroked="f">
              <v:stroke joinstyle="miter"/>
              <v:formulas/>
              <v:path arrowok="t" o:extrusionok="f" o:connecttype="custom" textboxrect="0,0,5727065,426720"/>
              <v:textbox inset="5pt,3pt,5pt,3pt">
                <w:txbxContent>
                  <w:p w:rsidR="002E79F0" w:rsidRDefault="002E79F0">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9F0" w:rsidRDefault="00023762">
    <w:pPr>
      <w:rPr>
        <w:sz w:val="2"/>
        <w:szCs w:val="2"/>
      </w:rPr>
    </w:pPr>
    <w:r>
      <w:rPr>
        <w:noProof/>
      </w:rPr>
      <mc:AlternateContent>
        <mc:Choice Requires="wps">
          <w:drawing>
            <wp:anchor distT="0" distB="0" distL="114300" distR="114300" simplePos="0" relativeHeight="251660288" behindDoc="1" locked="0" layoutInCell="1" hidden="0" allowOverlap="1">
              <wp:simplePos x="0" y="0"/>
              <wp:positionH relativeFrom="column">
                <wp:posOffset>152400</wp:posOffset>
              </wp:positionH>
              <wp:positionV relativeFrom="paragraph">
                <wp:posOffset>9766300</wp:posOffset>
              </wp:positionV>
              <wp:extent cx="4956175" cy="353695"/>
              <wp:effectExtent l="0" t="0" r="0" b="0"/>
              <wp:wrapNone/>
              <wp:docPr id="5" name="Freeform: Shape 5"/>
              <wp:cNvGraphicFramePr/>
              <a:graphic xmlns:a="http://schemas.openxmlformats.org/drawingml/2006/main">
                <a:graphicData uri="http://schemas.microsoft.com/office/word/2010/wordprocessingShape">
                  <wps:wsp>
                    <wps:cNvSpPr/>
                    <wps:spPr>
                      <a:xfrm>
                        <a:off x="3702620" y="3607915"/>
                        <a:ext cx="4946650" cy="344170"/>
                      </a:xfrm>
                      <a:custGeom>
                        <a:avLst/>
                        <a:gdLst/>
                        <a:ahLst/>
                        <a:cxnLst/>
                        <a:rect l="l" t="t" r="r" b="b"/>
                        <a:pathLst>
                          <a:path w="4946650" h="344170" extrusionOk="0">
                            <a:moveTo>
                              <a:pt x="0" y="0"/>
                            </a:moveTo>
                            <a:lnTo>
                              <a:pt x="0" y="344170"/>
                            </a:lnTo>
                            <a:lnTo>
                              <a:pt x="4946650" y="344170"/>
                            </a:lnTo>
                            <a:lnTo>
                              <a:pt x="4946650" y="0"/>
                            </a:lnTo>
                            <a:close/>
                          </a:path>
                        </a:pathLst>
                      </a:custGeom>
                      <a:noFill/>
                      <a:ln>
                        <a:noFill/>
                      </a:ln>
                    </wps:spPr>
                    <wps:txbx>
                      <w:txbxContent>
                        <w:p w:rsidR="002E79F0" w:rsidRDefault="002E79F0">
                          <w:pPr>
                            <w:textDirection w:val="btLr"/>
                          </w:pPr>
                        </w:p>
                      </w:txbxContent>
                    </wps:txbx>
                    <wps:bodyPr spcFirstLastPara="1" wrap="square" lIns="63500" tIns="38100" rIns="63500" bIns="381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5" o:spid="_x0000_s1030" style="position:absolute;margin-left:12pt;margin-top:769pt;width:390.25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4946650,344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" adj="-11796480,,5400" path="m,l,344170r4946650,l4946650,,,xe" filled="f" stroked="f">
              <v:stroke joinstyle="miter"/>
              <v:formulas/>
              <v:path arrowok="t" o:extrusionok="f" o:connecttype="custom" textboxrect="0,0,4946650,344170"/>
              <v:textbox inset="5pt,3pt,5pt,3pt">
                <w:txbxContent>
                  <w:p w:rsidR="002E79F0" w:rsidRDefault="002E79F0">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762" w:rsidRDefault="00023762">
      <w:r>
        <w:separator/>
      </w:r>
    </w:p>
  </w:footnote>
  <w:footnote w:type="continuationSeparator" w:id="0">
    <w:p w:rsidR="00023762" w:rsidRDefault="000237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9F0" w:rsidRDefault="00023762">
    <w:pPr>
      <w:rPr>
        <w:sz w:val="2"/>
        <w:szCs w:val="2"/>
      </w:rPr>
    </w:pPr>
    <w:r>
      <w:rPr>
        <w:noProof/>
      </w:rPr>
      <mc:AlternateContent>
        <mc:Choice Requires="wps">
          <w:drawing>
            <wp:anchor distT="0" distB="0" distL="114300" distR="114300" simplePos="0" relativeHeight="251658240" behindDoc="1" locked="0" layoutInCell="1" hidden="0" allowOverlap="1">
              <wp:simplePos x="0" y="0"/>
              <wp:positionH relativeFrom="page">
                <wp:posOffset>1114108</wp:posOffset>
              </wp:positionH>
              <wp:positionV relativeFrom="page">
                <wp:posOffset>643573</wp:posOffset>
              </wp:positionV>
              <wp:extent cx="4255135" cy="180340"/>
              <wp:effectExtent l="0" t="0" r="0" b="0"/>
              <wp:wrapNone/>
              <wp:docPr id="3" name="Freeform: Shape 3"/>
              <wp:cNvGraphicFramePr/>
              <a:graphic xmlns:a="http://schemas.openxmlformats.org/drawingml/2006/main">
                <a:graphicData uri="http://schemas.microsoft.com/office/word/2010/wordprocessingShape">
                  <wps:wsp>
                    <wps:cNvSpPr/>
                    <wps:spPr>
                      <a:xfrm>
                        <a:off x="3223195" y="3694593"/>
                        <a:ext cx="4245610" cy="170815"/>
                      </a:xfrm>
                      <a:custGeom>
                        <a:avLst/>
                        <a:gdLst/>
                        <a:ahLst/>
                        <a:cxnLst/>
                        <a:rect l="l" t="t" r="r" b="b"/>
                        <a:pathLst>
                          <a:path w="4245610" h="170815" extrusionOk="0">
                            <a:moveTo>
                              <a:pt x="0" y="0"/>
                            </a:moveTo>
                            <a:lnTo>
                              <a:pt x="0" y="170815"/>
                            </a:lnTo>
                            <a:lnTo>
                              <a:pt x="4245610" y="170815"/>
                            </a:lnTo>
                            <a:lnTo>
                              <a:pt x="4245610" y="0"/>
                            </a:lnTo>
                            <a:close/>
                          </a:path>
                        </a:pathLst>
                      </a:custGeom>
                      <a:noFill/>
                      <a:ln>
                        <a:noFill/>
                      </a:ln>
                    </wps:spPr>
                    <wps:txbx>
                      <w:txbxContent>
                        <w:p w:rsidR="002E79F0" w:rsidRDefault="002E79F0">
                          <w:pPr>
                            <w:textDirection w:val="btLr"/>
                          </w:pPr>
                        </w:p>
                      </w:txbxContent>
                    </wps:txbx>
                    <wps:bodyPr spcFirstLastPara="1" wrap="square" lIns="63500" tIns="38100" rIns="63500" bIns="381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3" o:spid="_x0000_s1029" style="position:absolute;margin-left:87.75pt;margin-top:50.7pt;width:335.05pt;height:14.2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4245610,170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" adj="-11796480,,5400" path="m,l,170815r4245610,l4245610,,,xe" filled="f" stroked="f">
              <v:stroke joinstyle="miter"/>
              <v:formulas/>
              <v:path arrowok="t" o:extrusionok="f" o:connecttype="custom" textboxrect="0,0,4245610,170815"/>
              <v:textbox inset="5pt,3pt,5pt,3pt">
                <w:txbxContent>
                  <w:p w:rsidR="002E79F0" w:rsidRDefault="002E79F0">
                    <w:pPr>
                      <w:textDirection w:val="btL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A6386D"/>
    <w:multiLevelType w:val="multilevel"/>
    <w:tmpl w:val="BB4E45D2"/>
    <w:lvl w:ilvl="0">
      <w:start w:val="1"/>
      <w:numFmt w:val="decimal"/>
      <w:lvlText w:val="%1)"/>
      <w:lvlJc w:val="left"/>
      <w:pPr>
        <w:ind w:left="0" w:firstLine="0"/>
      </w:pPr>
      <w:rPr>
        <w:rFonts w:ascii="Arial" w:eastAsia="Arial" w:hAnsi="Arial" w:cs="Arial"/>
        <w:b w:val="0"/>
        <w:i w:val="0"/>
        <w:smallCaps w:val="0"/>
        <w:strike w:val="0"/>
        <w:color w:val="000000"/>
        <w:sz w:val="20"/>
        <w:szCs w:val="20"/>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9F0"/>
    <w:rsid w:val="00023762"/>
    <w:rsid w:val="000C359B"/>
    <w:rsid w:val="000D4330"/>
    <w:rsid w:val="000E5182"/>
    <w:rsid w:val="002E79F0"/>
    <w:rsid w:val="00415CA3"/>
    <w:rsid w:val="0042162F"/>
    <w:rsid w:val="004E447F"/>
    <w:rsid w:val="005F5D2C"/>
    <w:rsid w:val="00706625"/>
    <w:rsid w:val="0073792A"/>
    <w:rsid w:val="007E2E31"/>
    <w:rsid w:val="008A74F2"/>
    <w:rsid w:val="00950AC8"/>
    <w:rsid w:val="00AE5B15"/>
    <w:rsid w:val="00B900F7"/>
    <w:rsid w:val="00CC2858"/>
    <w:rsid w:val="00E55D3D"/>
    <w:rsid w:val="00E71419"/>
    <w:rsid w:val="00FC7762"/>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D4C53E"/>
  <w15:docId w15:val="{DAC7B120-B8FB-4C9D-A6EF-A6DBD674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DF"/>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66CC"/>
      <w:u w:val="single"/>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u w:val="none"/>
    </w:rPr>
  </w:style>
  <w:style w:type="character" w:customStyle="1" w:styleId="Vnbnnidung3Innghing">
    <w:name w:val="Văn bản nội dung (3) + In nghiêng"/>
    <w:basedOn w:val="Vnbnnidung3"/>
    <w:rPr>
      <w:rFonts w:ascii="Times New Roman" w:eastAsia="Times New Roman" w:hAnsi="Times New Roman" w:cs="Times New Roman"/>
      <w:b/>
      <w:bCs/>
      <w:i/>
      <w:iCs/>
      <w:smallCaps w:val="0"/>
      <w:strike w:val="0"/>
      <w:color w:val="000000"/>
      <w:spacing w:val="0"/>
      <w:w w:val="100"/>
      <w:position w:val="0"/>
      <w:sz w:val="24"/>
      <w:szCs w:val="24"/>
      <w:u w:val="none"/>
      <w:lang w:val="en-US" w:eastAsia="vi-VN" w:bidi="vi-VN"/>
    </w:rPr>
  </w:style>
  <w:style w:type="character" w:customStyle="1" w:styleId="Vnbnnidung31">
    <w:name w:val="Văn bản nội dung (3)"/>
    <w:basedOn w:val="Vnbnnidung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vi-VN" w:bidi="vi-VN"/>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iCs/>
      <w:smallCaps w:val="0"/>
      <w:strike w:val="0"/>
      <w:sz w:val="22"/>
      <w:szCs w:val="22"/>
      <w:u w:val="none"/>
    </w:rPr>
  </w:style>
  <w:style w:type="character" w:customStyle="1" w:styleId="utranghocchntrang1">
    <w:name w:val="Đầu trang hoặc chân trang"/>
    <w:basedOn w:val="utranghocchntrang"/>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vi-VN" w:bidi="vi-VN"/>
    </w:rPr>
  </w:style>
  <w:style w:type="character" w:customStyle="1" w:styleId="utranghocchntrang12pt">
    <w:name w:val="Đầu trang hoặc chân trang + 12 pt"/>
    <w:aliases w:val="Không in nghiêng"/>
    <w:basedOn w:val="utranghocchntrang"/>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utranghocchntrang2">
    <w:name w:val="Đầu trang hoặc chân trang"/>
    <w:basedOn w:val="utranghocchntrang"/>
    <w:rPr>
      <w:rFonts w:ascii="Times New Roman" w:eastAsia="Times New Roman" w:hAnsi="Times New Roman" w:cs="Times New Roman"/>
      <w:b w:val="0"/>
      <w:bCs w:val="0"/>
      <w:i/>
      <w:iCs/>
      <w:smallCaps w:val="0"/>
      <w:strike w:val="0"/>
      <w:color w:val="000000"/>
      <w:spacing w:val="0"/>
      <w:w w:val="100"/>
      <w:position w:val="0"/>
      <w:sz w:val="22"/>
      <w:szCs w:val="22"/>
      <w:u w:val="single"/>
      <w:lang w:val="en-US" w:eastAsia="vi-VN" w:bidi="vi-VN"/>
    </w:rPr>
  </w:style>
  <w:style w:type="character" w:customStyle="1" w:styleId="Vnbnnidung4">
    <w:name w:val="Văn bản nội dung (4)_"/>
    <w:basedOn w:val="DefaultParagraphFont"/>
    <w:link w:val="Vnbnnidung40"/>
    <w:rPr>
      <w:rFonts w:ascii="Times New Roman" w:eastAsia="Times New Roman" w:hAnsi="Times New Roman" w:cs="Times New Roman"/>
      <w:b w:val="0"/>
      <w:bCs w:val="0"/>
      <w:i/>
      <w:iCs/>
      <w:smallCaps w:val="0"/>
      <w:strike w:val="0"/>
      <w:u w:val="none"/>
    </w:rPr>
  </w:style>
  <w:style w:type="character" w:customStyle="1" w:styleId="Vnbnnidung4Khnginnghing">
    <w:name w:val="Văn bản nội dung (4) + Không in nghiêng"/>
    <w:basedOn w:val="Vnbnnidung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Vnbnnidung4Khnginnghing0">
    <w:name w:val="Văn bản nội dung (4) + Không in nghiêng"/>
    <w:basedOn w:val="Vnbnnidung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Vnbnnidung41">
    <w:name w:val="Văn bản nội dung (4)"/>
    <w:basedOn w:val="Vnbnnidung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sz w:val="26"/>
      <w:szCs w:val="26"/>
      <w:u w:val="none"/>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u w:val="none"/>
    </w:rPr>
  </w:style>
  <w:style w:type="character" w:customStyle="1" w:styleId="Vnbnnidung2Inm">
    <w:name w:val="Văn bản nội dung (2) + In đậm"/>
    <w:basedOn w:val="Vnbnnidung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vi-VN" w:bidi="vi-VN"/>
    </w:rPr>
  </w:style>
  <w:style w:type="character" w:customStyle="1" w:styleId="Vnbnnidung2Innghing">
    <w:name w:val="Văn bản nội dung (2) + In nghiêng"/>
    <w:basedOn w:val="Vnbnnidung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u w:val="none"/>
    </w:rPr>
  </w:style>
  <w:style w:type="character" w:customStyle="1" w:styleId="Vnbnnidung213pt">
    <w:name w:val="Văn bản nội dung (2) + 13 pt"/>
    <w:aliases w:val="In đậm"/>
    <w:basedOn w:val="Vnbnnidung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vi-VN" w:bidi="vi-VN"/>
    </w:rPr>
  </w:style>
  <w:style w:type="character" w:customStyle="1" w:styleId="Vnbnnidung21">
    <w:name w:val="Văn bản nội dung (2)"/>
    <w:basedOn w:val="Vnbnnidung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vi-VN" w:bidi="vi-VN"/>
    </w:rPr>
  </w:style>
  <w:style w:type="character" w:customStyle="1" w:styleId="Vnbnnidung24pt">
    <w:name w:val="Văn bản nội dung (2) + 4 pt"/>
    <w:basedOn w:val="Vnbnnidung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vi-VN" w:bidi="vi-VN"/>
    </w:rPr>
  </w:style>
  <w:style w:type="character" w:customStyle="1" w:styleId="Vnbnnidung24pt0">
    <w:name w:val="Văn bản nội dung (2) + 4 pt"/>
    <w:basedOn w:val="Vnbnnidung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vi-VN" w:bidi="vi-VN"/>
    </w:rPr>
  </w:style>
  <w:style w:type="character" w:customStyle="1" w:styleId="Vnbnnidung2Corbel">
    <w:name w:val="Văn bản nội dung (2) + Corbel"/>
    <w:aliases w:val="14 pt"/>
    <w:basedOn w:val="Vnbnnidung2"/>
    <w:rPr>
      <w:rFonts w:ascii="Corbel" w:eastAsia="Corbel" w:hAnsi="Corbel" w:cs="Corbel"/>
      <w:b/>
      <w:bCs/>
      <w:i w:val="0"/>
      <w:iCs w:val="0"/>
      <w:smallCaps w:val="0"/>
      <w:strike w:val="0"/>
      <w:color w:val="000000"/>
      <w:spacing w:val="0"/>
      <w:w w:val="100"/>
      <w:position w:val="0"/>
      <w:sz w:val="28"/>
      <w:szCs w:val="28"/>
      <w:u w:val="none"/>
      <w:lang w:val="en-US" w:eastAsia="vi-VN" w:bidi="vi-VN"/>
    </w:rPr>
  </w:style>
  <w:style w:type="character" w:customStyle="1" w:styleId="ChthchbngExact">
    <w:name w:val="Chú thích bảng Exact"/>
    <w:basedOn w:val="DefaultParagraphFont"/>
    <w:rPr>
      <w:rFonts w:ascii="Times New Roman" w:eastAsia="Times New Roman" w:hAnsi="Times New Roman" w:cs="Times New Roman"/>
      <w:b w:val="0"/>
      <w:bCs w:val="0"/>
      <w:i w:val="0"/>
      <w:iCs w:val="0"/>
      <w:smallCaps w:val="0"/>
      <w:strike w:val="0"/>
      <w:u w:val="none"/>
    </w:rPr>
  </w:style>
  <w:style w:type="character" w:customStyle="1" w:styleId="Vnbnnidung2Inm0">
    <w:name w:val="Văn bản nội dung (2) + In đậm"/>
    <w:basedOn w:val="Vnbnnidung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vi-VN" w:bidi="vi-VN"/>
    </w:rPr>
  </w:style>
  <w:style w:type="character" w:customStyle="1" w:styleId="Vnbnnidung275pt">
    <w:name w:val="Văn bản nội dung (2) + 7.5 pt"/>
    <w:aliases w:val="Giãn cách -1 pt"/>
    <w:basedOn w:val="Vnbnnidung2"/>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en-US" w:eastAsia="vi-VN" w:bidi="vi-VN"/>
    </w:rPr>
  </w:style>
  <w:style w:type="character" w:customStyle="1" w:styleId="Vnbnnidung2SegoeUI">
    <w:name w:val="Văn bản nội dung (2) + Segoe UI"/>
    <w:basedOn w:val="Vnbnnidung2"/>
    <w:rPr>
      <w:rFonts w:ascii="Segoe UI" w:eastAsia="Segoe UI" w:hAnsi="Segoe UI" w:cs="Segoe UI"/>
      <w:b w:val="0"/>
      <w:bCs w:val="0"/>
      <w:i w:val="0"/>
      <w:iCs w:val="0"/>
      <w:smallCaps w:val="0"/>
      <w:strike w:val="0"/>
      <w:color w:val="000000"/>
      <w:spacing w:val="0"/>
      <w:w w:val="100"/>
      <w:position w:val="0"/>
      <w:sz w:val="24"/>
      <w:szCs w:val="24"/>
      <w:u w:val="none"/>
      <w:lang w:val="en-US" w:eastAsia="vi-VN" w:bidi="vi-VN"/>
    </w:rPr>
  </w:style>
  <w:style w:type="character" w:customStyle="1" w:styleId="Vnbnnidung2MSReferenceSansSerif">
    <w:name w:val="Văn bản nội dung (2) + MS Reference Sans Serif"/>
    <w:aliases w:val="8.5 pt"/>
    <w:basedOn w:val="Vnbnnidung2"/>
    <w:rPr>
      <w:rFonts w:ascii="MS Reference Sans Serif" w:eastAsia="MS Reference Sans Serif" w:hAnsi="MS Reference Sans Serif" w:cs="MS Reference Sans Serif"/>
      <w:b w:val="0"/>
      <w:bCs w:val="0"/>
      <w:i w:val="0"/>
      <w:iCs w:val="0"/>
      <w:smallCaps w:val="0"/>
      <w:strike w:val="0"/>
      <w:color w:val="000000"/>
      <w:spacing w:val="0"/>
      <w:w w:val="100"/>
      <w:position w:val="0"/>
      <w:sz w:val="17"/>
      <w:szCs w:val="17"/>
      <w:u w:val="none"/>
      <w:lang w:val="en-US" w:eastAsia="vi-VN" w:bidi="vi-VN"/>
    </w:rPr>
  </w:style>
  <w:style w:type="character" w:customStyle="1" w:styleId="Vnbnnidung8Exact">
    <w:name w:val="Văn bản nội dung (8) Exact"/>
    <w:basedOn w:val="DefaultParagraphFont"/>
    <w:link w:val="Vnbnnidung8"/>
    <w:rPr>
      <w:rFonts w:ascii="Times New Roman" w:eastAsia="Times New Roman" w:hAnsi="Times New Roman" w:cs="Times New Roman"/>
      <w:b/>
      <w:bCs/>
      <w:i/>
      <w:iCs/>
      <w:smallCaps w:val="0"/>
      <w:strike w:val="0"/>
      <w:u w:val="none"/>
    </w:rPr>
  </w:style>
  <w:style w:type="character" w:customStyle="1" w:styleId="Vnbnnidung8KhnginnghingExact">
    <w:name w:val="Văn bản nội dung (8) + Không in nghiêng Exact"/>
    <w:basedOn w:val="Vnbnnidung8Exact"/>
    <w:rPr>
      <w:rFonts w:ascii="Times New Roman" w:eastAsia="Times New Roman" w:hAnsi="Times New Roman" w:cs="Times New Roman"/>
      <w:b/>
      <w:bCs/>
      <w:i/>
      <w:iCs/>
      <w:smallCaps w:val="0"/>
      <w:strike w:val="0"/>
      <w:color w:val="000000"/>
      <w:spacing w:val="0"/>
      <w:w w:val="100"/>
      <w:position w:val="0"/>
      <w:sz w:val="24"/>
      <w:szCs w:val="24"/>
      <w:u w:val="none"/>
      <w:lang w:val="en-US" w:eastAsia="vi-VN" w:bidi="vi-VN"/>
    </w:rPr>
  </w:style>
  <w:style w:type="character" w:customStyle="1" w:styleId="Vnbnnidung8Exact0">
    <w:name w:val="Văn bản nội dung (8) Exact"/>
    <w:basedOn w:val="Vnbnnidung8Exact"/>
    <w:rPr>
      <w:rFonts w:ascii="Times New Roman" w:eastAsia="Times New Roman" w:hAnsi="Times New Roman" w:cs="Times New Roman"/>
      <w:b/>
      <w:bCs/>
      <w:i/>
      <w:iCs/>
      <w:smallCaps w:val="0"/>
      <w:strike w:val="0"/>
      <w:color w:val="000000"/>
      <w:spacing w:val="0"/>
      <w:w w:val="100"/>
      <w:position w:val="0"/>
      <w:sz w:val="24"/>
      <w:szCs w:val="24"/>
      <w:u w:val="none"/>
      <w:lang w:val="en-US" w:eastAsia="vi-VN" w:bidi="vi-VN"/>
    </w:rPr>
  </w:style>
  <w:style w:type="character" w:customStyle="1" w:styleId="Vnbnnidung823pt">
    <w:name w:val="Văn bản nội dung (8) + 23 pt"/>
    <w:aliases w:val="Không in đậm,Không in nghiêng Exact"/>
    <w:basedOn w:val="Vnbnnidung8Exact"/>
    <w:rPr>
      <w:rFonts w:ascii="Times New Roman" w:eastAsia="Times New Roman" w:hAnsi="Times New Roman" w:cs="Times New Roman"/>
      <w:b/>
      <w:bCs/>
      <w:i/>
      <w:iCs/>
      <w:smallCaps w:val="0"/>
      <w:strike w:val="0"/>
      <w:color w:val="000000"/>
      <w:spacing w:val="0"/>
      <w:w w:val="100"/>
      <w:position w:val="0"/>
      <w:sz w:val="46"/>
      <w:szCs w:val="46"/>
      <w:u w:val="none"/>
      <w:lang w:val="en-US" w:eastAsia="vi-VN" w:bidi="vi-VN"/>
    </w:rPr>
  </w:style>
  <w:style w:type="character" w:customStyle="1" w:styleId="Vnbnnidung823pt0">
    <w:name w:val="Văn bản nội dung (8) + 23 pt"/>
    <w:aliases w:val="Không in đậm,Không in nghiêng Exact"/>
    <w:basedOn w:val="Vnbnnidung8Exact"/>
    <w:rPr>
      <w:rFonts w:ascii="Times New Roman" w:eastAsia="Times New Roman" w:hAnsi="Times New Roman" w:cs="Times New Roman"/>
      <w:b/>
      <w:bCs/>
      <w:i/>
      <w:iCs/>
      <w:smallCaps w:val="0"/>
      <w:strike w:val="0"/>
      <w:color w:val="000000"/>
      <w:spacing w:val="0"/>
      <w:w w:val="100"/>
      <w:position w:val="0"/>
      <w:sz w:val="46"/>
      <w:szCs w:val="46"/>
      <w:u w:val="none"/>
      <w:lang w:val="en-US" w:eastAsia="vi-VN" w:bidi="vi-VN"/>
    </w:rPr>
  </w:style>
  <w:style w:type="character" w:customStyle="1" w:styleId="utranghocchntrang13pt">
    <w:name w:val="Đầu trang hoặc chân trang + 13 pt"/>
    <w:aliases w:val="Không in nghiêng"/>
    <w:basedOn w:val="utranghocchntrang"/>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vi-VN" w:bidi="vi-VN"/>
    </w:rPr>
  </w:style>
  <w:style w:type="character" w:customStyle="1" w:styleId="utranghocchntrangCalibri">
    <w:name w:val="Đầu trang hoặc chân trang + Calibri"/>
    <w:basedOn w:val="utranghocchntrang"/>
    <w:rPr>
      <w:rFonts w:ascii="Calibri" w:eastAsia="Calibri" w:hAnsi="Calibri" w:cs="Calibri"/>
      <w:b w:val="0"/>
      <w:bCs w:val="0"/>
      <w:i/>
      <w:iCs/>
      <w:smallCaps w:val="0"/>
      <w:strike w:val="0"/>
      <w:color w:val="000000"/>
      <w:spacing w:val="0"/>
      <w:w w:val="100"/>
      <w:position w:val="0"/>
      <w:sz w:val="22"/>
      <w:szCs w:val="22"/>
      <w:u w:val="none"/>
      <w:lang w:val="en-US" w:eastAsia="vi-VN" w:bidi="vi-VN"/>
    </w:rPr>
  </w:style>
  <w:style w:type="character" w:customStyle="1" w:styleId="Vnbnnidung5">
    <w:name w:val="Văn bản nội dung (5)_"/>
    <w:basedOn w:val="DefaultParagraphFont"/>
    <w:link w:val="Vnbnnidung50"/>
    <w:rPr>
      <w:rFonts w:ascii="Times New Roman" w:eastAsia="Times New Roman" w:hAnsi="Times New Roman" w:cs="Times New Roman"/>
      <w:b/>
      <w:bCs/>
      <w:i/>
      <w:iCs/>
      <w:smallCaps w:val="0"/>
      <w:strike w:val="0"/>
      <w:u w:val="none"/>
    </w:rPr>
  </w:style>
  <w:style w:type="character" w:customStyle="1" w:styleId="Vnbnnidung6">
    <w:name w:val="Văn bản nội dung (6)_"/>
    <w:basedOn w:val="DefaultParagraphFont"/>
    <w:link w:val="Vnbnnidung60"/>
    <w:rPr>
      <w:rFonts w:ascii="Times New Roman" w:eastAsia="Times New Roman" w:hAnsi="Times New Roman" w:cs="Times New Roman"/>
      <w:b/>
      <w:bCs/>
      <w:i w:val="0"/>
      <w:iCs w:val="0"/>
      <w:smallCaps w:val="0"/>
      <w:strike w:val="0"/>
      <w:sz w:val="21"/>
      <w:szCs w:val="21"/>
      <w:u w:val="none"/>
    </w:rPr>
  </w:style>
  <w:style w:type="character" w:customStyle="1" w:styleId="Vnbnnidung7">
    <w:name w:val="Văn bản nội dung (7)_"/>
    <w:basedOn w:val="DefaultParagraphFont"/>
    <w:link w:val="Vnbnnidung70"/>
    <w:rPr>
      <w:rFonts w:ascii="Calibri" w:eastAsia="Calibri" w:hAnsi="Calibri" w:cs="Calibri"/>
      <w:b w:val="0"/>
      <w:bCs w:val="0"/>
      <w:i/>
      <w:iCs/>
      <w:smallCaps w:val="0"/>
      <w:strike w:val="0"/>
      <w:sz w:val="20"/>
      <w:szCs w:val="20"/>
      <w:u w:val="none"/>
    </w:rPr>
  </w:style>
  <w:style w:type="character" w:customStyle="1" w:styleId="Vnbnnidung7TimesNewRoman">
    <w:name w:val="Văn bản nội dung (7) + Times New Roman"/>
    <w:aliases w:val="25 pt,Không in nghiêng"/>
    <w:basedOn w:val="Vnbnnidung7"/>
    <w:rPr>
      <w:rFonts w:ascii="Times New Roman" w:eastAsia="Times New Roman" w:hAnsi="Times New Roman" w:cs="Times New Roman"/>
      <w:b w:val="0"/>
      <w:bCs w:val="0"/>
      <w:i/>
      <w:iCs/>
      <w:smallCaps w:val="0"/>
      <w:strike w:val="0"/>
      <w:color w:val="000000"/>
      <w:spacing w:val="0"/>
      <w:w w:val="100"/>
      <w:position w:val="0"/>
      <w:sz w:val="50"/>
      <w:szCs w:val="50"/>
      <w:u w:val="none"/>
      <w:lang w:val="en-US" w:eastAsia="vi-VN" w:bidi="vi-VN"/>
    </w:rPr>
  </w:style>
  <w:style w:type="character" w:customStyle="1" w:styleId="Vnbnnidung24pt1">
    <w:name w:val="Văn bản nội dung (2) + 4 pt"/>
    <w:basedOn w:val="Vnbnnidung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vi-VN" w:bidi="vi-VN"/>
    </w:rPr>
  </w:style>
  <w:style w:type="character" w:customStyle="1" w:styleId="Vnbnnidung2Chhoanh">
    <w:name w:val="Văn bản nội dung (2) + Chữ hoa nhỏ"/>
    <w:basedOn w:val="Vnbnnidung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vi-VN" w:bidi="vi-VN"/>
    </w:rPr>
  </w:style>
  <w:style w:type="character" w:customStyle="1" w:styleId="Vnbnnidung2Innghing0">
    <w:name w:val="Văn bản nội dung (2) + In nghiêng"/>
    <w:basedOn w:val="Vnbnnidung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Vnbnnidung24pt2">
    <w:name w:val="Văn bản nội dung (2) + 4 pt"/>
    <w:basedOn w:val="Vnbnnidung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vi-VN" w:bidi="vi-VN"/>
    </w:rPr>
  </w:style>
  <w:style w:type="character" w:customStyle="1" w:styleId="Vnbnnidung24pt3">
    <w:name w:val="Văn bản nội dung (2) + 4 pt"/>
    <w:basedOn w:val="Vnbnnidung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vi-VN" w:bidi="vi-VN"/>
    </w:rPr>
  </w:style>
  <w:style w:type="character" w:customStyle="1" w:styleId="utranghocchntrangCalibri0">
    <w:name w:val="Đầu trang hoặc chân trang + Calibri"/>
    <w:aliases w:val="9 pt,In đậm"/>
    <w:basedOn w:val="utranghocchntrang"/>
    <w:rPr>
      <w:rFonts w:ascii="Calibri" w:eastAsia="Calibri" w:hAnsi="Calibri" w:cs="Calibri"/>
      <w:b/>
      <w:bCs/>
      <w:i/>
      <w:iCs/>
      <w:smallCaps w:val="0"/>
      <w:strike w:val="0"/>
      <w:color w:val="000000"/>
      <w:spacing w:val="0"/>
      <w:w w:val="100"/>
      <w:position w:val="0"/>
      <w:sz w:val="18"/>
      <w:szCs w:val="18"/>
      <w:u w:val="none"/>
      <w:lang w:val="en-US" w:eastAsia="vi-VN" w:bidi="vi-VN"/>
    </w:rPr>
  </w:style>
  <w:style w:type="character" w:customStyle="1" w:styleId="utranghocchntrangKhnginnghing">
    <w:name w:val="Đầu trang hoặc chân trang + Không in nghiêng"/>
    <w:basedOn w:val="utranghocchntrang"/>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vi-VN" w:bidi="vi-VN"/>
    </w:rPr>
  </w:style>
  <w:style w:type="character" w:customStyle="1" w:styleId="Vnbnnidung2CenturyGothic">
    <w:name w:val="Văn bản nội dung (2) + Century Gothic"/>
    <w:aliases w:val="11.5 pt"/>
    <w:basedOn w:val="Vnbnnidung2"/>
    <w:rPr>
      <w:rFonts w:ascii="Century Gothic" w:eastAsia="Century Gothic" w:hAnsi="Century Gothic" w:cs="Century Gothic"/>
      <w:b w:val="0"/>
      <w:bCs w:val="0"/>
      <w:i w:val="0"/>
      <w:iCs w:val="0"/>
      <w:smallCaps w:val="0"/>
      <w:strike w:val="0"/>
      <w:color w:val="000000"/>
      <w:spacing w:val="0"/>
      <w:w w:val="100"/>
      <w:position w:val="0"/>
      <w:sz w:val="23"/>
      <w:szCs w:val="23"/>
      <w:u w:val="none"/>
      <w:lang w:val="en-US" w:eastAsia="vi-VN" w:bidi="vi-VN"/>
    </w:rPr>
  </w:style>
  <w:style w:type="paragraph" w:customStyle="1" w:styleId="Vnbnnidung30">
    <w:name w:val="Văn bản nội dung (3)"/>
    <w:basedOn w:val="Normal"/>
    <w:link w:val="Vnbnnidung3"/>
    <w:pPr>
      <w:shd w:val="clear" w:color="auto" w:fill="FFFFFF"/>
      <w:spacing w:after="360" w:line="302" w:lineRule="exact"/>
      <w:jc w:val="both"/>
    </w:pPr>
    <w:rPr>
      <w:rFonts w:ascii="Times New Roman" w:eastAsia="Times New Roman" w:hAnsi="Times New Roman" w:cs="Times New Roman"/>
      <w:b/>
      <w:bCs/>
    </w:rPr>
  </w:style>
  <w:style w:type="paragraph" w:customStyle="1" w:styleId="utranghocchntrang0">
    <w:name w:val="Đầu trang hoặc chân trang"/>
    <w:basedOn w:val="Normal"/>
    <w:link w:val="utranghocchntrang"/>
    <w:pPr>
      <w:shd w:val="clear" w:color="auto" w:fill="FFFFFF"/>
      <w:spacing w:line="322" w:lineRule="exact"/>
      <w:jc w:val="both"/>
    </w:pPr>
    <w:rPr>
      <w:rFonts w:ascii="Times New Roman" w:eastAsia="Times New Roman" w:hAnsi="Times New Roman" w:cs="Times New Roman"/>
      <w:i/>
      <w:iCs/>
      <w:sz w:val="22"/>
      <w:szCs w:val="22"/>
    </w:rPr>
  </w:style>
  <w:style w:type="paragraph" w:customStyle="1" w:styleId="Vnbnnidung40">
    <w:name w:val="Văn bản nội dung (4)"/>
    <w:basedOn w:val="Normal"/>
    <w:link w:val="Vnbnnidung4"/>
    <w:pPr>
      <w:shd w:val="clear" w:color="auto" w:fill="FFFFFF"/>
      <w:spacing w:before="360" w:after="540" w:line="0" w:lineRule="atLeast"/>
      <w:jc w:val="both"/>
    </w:pPr>
    <w:rPr>
      <w:rFonts w:ascii="Times New Roman" w:eastAsia="Times New Roman" w:hAnsi="Times New Roman" w:cs="Times New Roman"/>
      <w:i/>
      <w:iCs/>
    </w:rPr>
  </w:style>
  <w:style w:type="paragraph" w:customStyle="1" w:styleId="Tiu10">
    <w:name w:val="Tiêu đề #1"/>
    <w:basedOn w:val="Normal"/>
    <w:link w:val="Tiu1"/>
    <w:pPr>
      <w:shd w:val="clear" w:color="auto" w:fill="FFFFFF"/>
      <w:spacing w:before="540" w:after="60" w:line="0" w:lineRule="atLeast"/>
      <w:jc w:val="center"/>
      <w:outlineLvl w:val="0"/>
    </w:pPr>
    <w:rPr>
      <w:rFonts w:ascii="Times New Roman" w:eastAsia="Times New Roman" w:hAnsi="Times New Roman" w:cs="Times New Roman"/>
      <w:b/>
      <w:bCs/>
      <w:sz w:val="26"/>
      <w:szCs w:val="26"/>
    </w:rPr>
  </w:style>
  <w:style w:type="paragraph" w:customStyle="1" w:styleId="Vnbnnidung20">
    <w:name w:val="Văn bản nội dung (2)"/>
    <w:basedOn w:val="Normal"/>
    <w:link w:val="Vnbnnidung2"/>
    <w:pPr>
      <w:shd w:val="clear" w:color="auto" w:fill="FFFFFF"/>
      <w:spacing w:before="360" w:line="422" w:lineRule="exact"/>
      <w:jc w:val="both"/>
    </w:pPr>
    <w:rPr>
      <w:rFonts w:ascii="Times New Roman" w:eastAsia="Times New Roman" w:hAnsi="Times New Roman" w:cs="Times New Roman"/>
    </w:rPr>
  </w:style>
  <w:style w:type="paragraph" w:customStyle="1" w:styleId="Chthchbng0">
    <w:name w:val="Chú thích bảng"/>
    <w:basedOn w:val="Normal"/>
    <w:link w:val="Chthchbng"/>
    <w:pPr>
      <w:shd w:val="clear" w:color="auto" w:fill="FFFFFF"/>
      <w:spacing w:line="0" w:lineRule="atLeast"/>
    </w:pPr>
    <w:rPr>
      <w:rFonts w:ascii="Times New Roman" w:eastAsia="Times New Roman" w:hAnsi="Times New Roman" w:cs="Times New Roman"/>
    </w:rPr>
  </w:style>
  <w:style w:type="paragraph" w:customStyle="1" w:styleId="Vnbnnidung8">
    <w:name w:val="Văn bản nội dung (8)"/>
    <w:basedOn w:val="Normal"/>
    <w:link w:val="Vnbnnidung8Exact"/>
    <w:pPr>
      <w:shd w:val="clear" w:color="auto" w:fill="FFFFFF"/>
      <w:spacing w:line="422" w:lineRule="exact"/>
      <w:ind w:hanging="360"/>
    </w:pPr>
    <w:rPr>
      <w:rFonts w:ascii="Times New Roman" w:eastAsia="Times New Roman" w:hAnsi="Times New Roman" w:cs="Times New Roman"/>
      <w:b/>
      <w:bCs/>
      <w:i/>
      <w:iCs/>
    </w:rPr>
  </w:style>
  <w:style w:type="paragraph" w:customStyle="1" w:styleId="Vnbnnidung50">
    <w:name w:val="Văn bản nội dung (5)"/>
    <w:basedOn w:val="Normal"/>
    <w:link w:val="Vnbnnidung5"/>
    <w:pPr>
      <w:shd w:val="clear" w:color="auto" w:fill="FFFFFF"/>
      <w:spacing w:before="480" w:line="254" w:lineRule="exact"/>
      <w:jc w:val="both"/>
    </w:pPr>
    <w:rPr>
      <w:rFonts w:ascii="Times New Roman" w:eastAsia="Times New Roman" w:hAnsi="Times New Roman" w:cs="Times New Roman"/>
      <w:b/>
      <w:bCs/>
      <w:i/>
      <w:iCs/>
    </w:rPr>
  </w:style>
  <w:style w:type="paragraph" w:customStyle="1" w:styleId="Vnbnnidung60">
    <w:name w:val="Văn bản nội dung (6)"/>
    <w:basedOn w:val="Normal"/>
    <w:link w:val="Vnbnnidung6"/>
    <w:pPr>
      <w:shd w:val="clear" w:color="auto" w:fill="FFFFFF"/>
      <w:spacing w:line="254" w:lineRule="exact"/>
      <w:jc w:val="both"/>
    </w:pPr>
    <w:rPr>
      <w:rFonts w:ascii="Times New Roman" w:eastAsia="Times New Roman" w:hAnsi="Times New Roman" w:cs="Times New Roman"/>
      <w:b/>
      <w:bCs/>
      <w:sz w:val="21"/>
      <w:szCs w:val="21"/>
    </w:rPr>
  </w:style>
  <w:style w:type="paragraph" w:customStyle="1" w:styleId="Vnbnnidung70">
    <w:name w:val="Văn bản nội dung (7)"/>
    <w:basedOn w:val="Normal"/>
    <w:link w:val="Vnbnnidung7"/>
    <w:pPr>
      <w:shd w:val="clear" w:color="auto" w:fill="FFFFFF"/>
      <w:spacing w:line="0" w:lineRule="atLeast"/>
      <w:jc w:val="right"/>
    </w:pPr>
    <w:rPr>
      <w:rFonts w:ascii="Calibri" w:eastAsia="Calibri" w:hAnsi="Calibri" w:cs="Calibri"/>
      <w:i/>
      <w:iCs/>
      <w:sz w:val="20"/>
      <w:szCs w:val="20"/>
    </w:rPr>
  </w:style>
  <w:style w:type="paragraph" w:styleId="Header">
    <w:name w:val="header"/>
    <w:basedOn w:val="Normal"/>
    <w:link w:val="HeaderChar"/>
    <w:uiPriority w:val="99"/>
    <w:unhideWhenUsed/>
    <w:rsid w:val="00B03BDF"/>
    <w:pPr>
      <w:tabs>
        <w:tab w:val="center" w:pos="4680"/>
        <w:tab w:val="right" w:pos="9360"/>
      </w:tabs>
    </w:pPr>
  </w:style>
  <w:style w:type="character" w:customStyle="1" w:styleId="HeaderChar">
    <w:name w:val="Header Char"/>
    <w:basedOn w:val="DefaultParagraphFont"/>
    <w:link w:val="Header"/>
    <w:uiPriority w:val="99"/>
    <w:rsid w:val="00B03BDF"/>
    <w:rPr>
      <w:color w:val="000000"/>
    </w:rPr>
  </w:style>
  <w:style w:type="paragraph" w:styleId="Footer">
    <w:name w:val="footer"/>
    <w:basedOn w:val="Normal"/>
    <w:link w:val="FooterChar"/>
    <w:uiPriority w:val="99"/>
    <w:unhideWhenUsed/>
    <w:rsid w:val="00B03BDF"/>
    <w:pPr>
      <w:tabs>
        <w:tab w:val="center" w:pos="4680"/>
        <w:tab w:val="right" w:pos="9360"/>
      </w:tabs>
    </w:pPr>
  </w:style>
  <w:style w:type="character" w:customStyle="1" w:styleId="FooterChar">
    <w:name w:val="Footer Char"/>
    <w:basedOn w:val="DefaultParagraphFont"/>
    <w:link w:val="Footer"/>
    <w:uiPriority w:val="99"/>
    <w:rsid w:val="00B03BDF"/>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AF9MRPNAYAKhZAAQ6AYDxcsA==">CgMxLjAyCGguZ2pkZ3hzOAByITFpLWlDUFNab0JhYnFfNW9yOHBxYVkyaUtVb24yUkpoXw==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796</Words>
  <Characters>4116</Characters>
  <Application>Microsoft Office Word</Application>
  <DocSecurity>0</DocSecurity>
  <Lines>343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Sao Khue</cp:lastModifiedBy>
  <cp:revision>21</cp:revision>
  <dcterms:created xsi:type="dcterms:W3CDTF">2024-09-23T03:20:00Z</dcterms:created>
  <dcterms:modified xsi:type="dcterms:W3CDTF">2024-09-24T01:25:00Z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5e222dbea3ad2ef6979d8193724cfaa6597a182c6a3bbfb384ff8ec64655de21</vt:lpwstr>
  </property>
</Properties>
</file>