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BD420E" w:rsidRPr="009513F1" w:rsidRDefault="009513F1" w:rsidP="00352B89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b/>
          <w:color w:val="010000"/>
          <w:sz w:val="20"/>
          <w:szCs w:val="20"/>
        </w:rPr>
      </w:pPr>
      <w:r w:rsidRPr="009513F1">
        <w:rPr>
          <w:rFonts w:ascii="Arial" w:hAnsi="Arial" w:cs="Arial"/>
          <w:b/>
          <w:color w:val="010000"/>
          <w:sz w:val="20"/>
        </w:rPr>
        <w:t>VNC: Board Resolution</w:t>
      </w:r>
    </w:p>
    <w:p w14:paraId="00000002" w14:textId="302DD7A0" w:rsidR="00BD420E" w:rsidRPr="009513F1" w:rsidRDefault="009513F1" w:rsidP="00352B89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9513F1">
        <w:rPr>
          <w:rFonts w:ascii="Arial" w:hAnsi="Arial" w:cs="Arial"/>
          <w:color w:val="010000"/>
          <w:sz w:val="20"/>
        </w:rPr>
        <w:t xml:space="preserve">On September 20, 2024, </w:t>
      </w:r>
      <w:proofErr w:type="spellStart"/>
      <w:r w:rsidRPr="009513F1">
        <w:rPr>
          <w:rFonts w:ascii="Arial" w:hAnsi="Arial" w:cs="Arial"/>
          <w:color w:val="010000"/>
          <w:sz w:val="20"/>
        </w:rPr>
        <w:t>Vinacontrol</w:t>
      </w:r>
      <w:proofErr w:type="spellEnd"/>
      <w:r w:rsidRPr="009513F1">
        <w:rPr>
          <w:rFonts w:ascii="Arial" w:hAnsi="Arial" w:cs="Arial"/>
          <w:color w:val="010000"/>
          <w:sz w:val="20"/>
        </w:rPr>
        <w:t xml:space="preserve"> Group Corporation announced Resolution </w:t>
      </w:r>
      <w:r w:rsidR="00CD77A4" w:rsidRPr="009513F1">
        <w:rPr>
          <w:rFonts w:ascii="Arial" w:hAnsi="Arial" w:cs="Arial"/>
          <w:color w:val="010000"/>
          <w:sz w:val="20"/>
        </w:rPr>
        <w:t xml:space="preserve">No. </w:t>
      </w:r>
      <w:r w:rsidRPr="009513F1">
        <w:rPr>
          <w:rFonts w:ascii="Arial" w:hAnsi="Arial" w:cs="Arial"/>
          <w:color w:val="010000"/>
          <w:sz w:val="20"/>
        </w:rPr>
        <w:t>170/NQ-HDQT on the dividend prepayment in 2024 as follows:</w:t>
      </w:r>
    </w:p>
    <w:p w14:paraId="00000003" w14:textId="4161DED5" w:rsidR="00BD420E" w:rsidRPr="009513F1" w:rsidRDefault="001672FC" w:rsidP="00352B89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>
        <w:rPr>
          <w:rFonts w:ascii="Arial" w:hAnsi="Arial" w:cs="Arial"/>
          <w:color w:val="010000"/>
          <w:sz w:val="20"/>
        </w:rPr>
        <w:t>Article 1: Prepay</w:t>
      </w:r>
      <w:r w:rsidR="009513F1" w:rsidRPr="009513F1">
        <w:rPr>
          <w:rFonts w:ascii="Arial" w:hAnsi="Arial" w:cs="Arial"/>
          <w:color w:val="010000"/>
          <w:sz w:val="20"/>
        </w:rPr>
        <w:t xml:space="preserve"> 10% of dividends in 2024 (shareholders receive VND1,000 for every </w:t>
      </w:r>
      <w:r w:rsidR="00352B89">
        <w:rPr>
          <w:rFonts w:ascii="Arial" w:hAnsi="Arial" w:cs="Arial"/>
          <w:color w:val="010000"/>
          <w:sz w:val="20"/>
        </w:rPr>
        <w:t>01 share owned</w:t>
      </w:r>
      <w:r w:rsidR="009513F1" w:rsidRPr="009513F1">
        <w:rPr>
          <w:rFonts w:ascii="Arial" w:hAnsi="Arial" w:cs="Arial"/>
          <w:color w:val="010000"/>
          <w:sz w:val="20"/>
        </w:rPr>
        <w:t xml:space="preserve">). </w:t>
      </w:r>
      <w:r w:rsidR="00352B89">
        <w:rPr>
          <w:rFonts w:ascii="Arial" w:hAnsi="Arial" w:cs="Arial"/>
          <w:color w:val="010000"/>
          <w:sz w:val="20"/>
        </w:rPr>
        <w:t>Exercise date</w:t>
      </w:r>
      <w:r w:rsidR="009513F1" w:rsidRPr="009513F1">
        <w:rPr>
          <w:rFonts w:ascii="Arial" w:hAnsi="Arial" w:cs="Arial"/>
          <w:color w:val="010000"/>
          <w:sz w:val="20"/>
        </w:rPr>
        <w:t>: October 24, 2024.</w:t>
      </w:r>
    </w:p>
    <w:p w14:paraId="00000004" w14:textId="726A7C90" w:rsidR="00BD420E" w:rsidRPr="009513F1" w:rsidRDefault="009513F1" w:rsidP="00352B89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9513F1">
        <w:rPr>
          <w:rFonts w:ascii="Arial" w:hAnsi="Arial" w:cs="Arial"/>
          <w:color w:val="010000"/>
          <w:sz w:val="20"/>
        </w:rPr>
        <w:t xml:space="preserve">The Board of Directors will select the record date for the list of shareholders </w:t>
      </w:r>
      <w:r w:rsidR="00954942">
        <w:rPr>
          <w:rFonts w:ascii="Arial" w:hAnsi="Arial" w:cs="Arial"/>
          <w:color w:val="010000"/>
          <w:sz w:val="20"/>
        </w:rPr>
        <w:t>under applicable laws</w:t>
      </w:r>
      <w:bookmarkStart w:id="0" w:name="_GoBack"/>
      <w:bookmarkEnd w:id="0"/>
      <w:r w:rsidRPr="009513F1">
        <w:rPr>
          <w:rFonts w:ascii="Arial" w:hAnsi="Arial" w:cs="Arial"/>
          <w:color w:val="010000"/>
          <w:sz w:val="20"/>
        </w:rPr>
        <w:t xml:space="preserve"> to make payment.</w:t>
      </w:r>
    </w:p>
    <w:p w14:paraId="00000005" w14:textId="440B5DBC" w:rsidR="00BD420E" w:rsidRPr="009513F1" w:rsidRDefault="009513F1" w:rsidP="00352B89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9513F1">
        <w:rPr>
          <w:rFonts w:ascii="Arial" w:hAnsi="Arial" w:cs="Arial"/>
          <w:color w:val="010000"/>
          <w:sz w:val="20"/>
        </w:rPr>
        <w:t xml:space="preserve">Article 2: The </w:t>
      </w:r>
      <w:r w:rsidR="00352B89">
        <w:rPr>
          <w:rFonts w:ascii="Arial" w:hAnsi="Arial" w:cs="Arial"/>
          <w:color w:val="010000"/>
          <w:sz w:val="20"/>
        </w:rPr>
        <w:t>Managing Director,</w:t>
      </w:r>
      <w:r w:rsidRPr="009513F1">
        <w:rPr>
          <w:rFonts w:ascii="Arial" w:hAnsi="Arial" w:cs="Arial"/>
          <w:color w:val="010000"/>
          <w:sz w:val="20"/>
        </w:rPr>
        <w:t xml:space="preserve"> Chief Accountant of the Company, </w:t>
      </w:r>
      <w:r w:rsidR="00352B89">
        <w:rPr>
          <w:rFonts w:ascii="Arial" w:hAnsi="Arial" w:cs="Arial"/>
          <w:color w:val="010000"/>
          <w:sz w:val="20"/>
        </w:rPr>
        <w:t>Managers of Subsidiaries</w:t>
      </w:r>
      <w:r w:rsidRPr="009513F1">
        <w:rPr>
          <w:rFonts w:ascii="Arial" w:hAnsi="Arial" w:cs="Arial"/>
          <w:color w:val="010000"/>
          <w:sz w:val="20"/>
        </w:rPr>
        <w:t xml:space="preserve"> and relevant functional units are responsible for implementing this Resolution.</w:t>
      </w:r>
    </w:p>
    <w:sectPr w:rsidR="00BD420E" w:rsidRPr="009513F1" w:rsidSect="00CD77A4">
      <w:pgSz w:w="11907" w:h="16839"/>
      <w:pgMar w:top="1440" w:right="1440" w:bottom="1440" w:left="1440" w:header="0" w:footer="3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 Neue">
    <w:altName w:val="Arial"/>
    <w:charset w:val="00"/>
    <w:family w:val="auto"/>
    <w:pitch w:val="default"/>
    <w:embedRegular r:id="rId1" w:fontKey="{3ACD2E4B-EB49-428C-A8C9-680C89A75605}"/>
    <w:embedBold r:id="rId2" w:fontKey="{432A380E-3E8E-4387-8BC1-DA93AF96C5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F7832AD-881F-4D06-A97D-FB9308B2A16D}"/>
    <w:embedItalic r:id="rId4" w:fontKey="{293F39C0-8239-48CA-B5D2-0CA026AA381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7B4B7C3-FC10-4359-AD50-7AF7101B606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7B27440-4FCA-4D8B-ADF1-11E5E0530D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20E"/>
    <w:rsid w:val="001672FC"/>
    <w:rsid w:val="00352B89"/>
    <w:rsid w:val="009513F1"/>
    <w:rsid w:val="00954942"/>
    <w:rsid w:val="00BD420E"/>
    <w:rsid w:val="00CC2858"/>
    <w:rsid w:val="00CD7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6C0C4"/>
  <w15:docId w15:val="{13BC834C-47E5-4E31-A786-DA0C29712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Helvetica Neue" w:eastAsia="Helvetica Neue" w:hAnsi="Helvetica Neue" w:cs="Helvetica Neue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rPr>
      <w:color w:val="0066CC"/>
      <w:u w:val="single"/>
    </w:rPr>
  </w:style>
  <w:style w:type="character" w:customStyle="1" w:styleId="Vnbnnidung3Exact">
    <w:name w:val="Văn bản nội dung (3) Exact"/>
    <w:basedOn w:val="DefaultParagraphFon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Vnbnnidung3Exact0">
    <w:name w:val="Văn bản nội dung (3) Exact"/>
    <w:basedOn w:val="Vnbnnidung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Vnbnnidung4Exact">
    <w:name w:val="Văn bản nội dung (4) Exact"/>
    <w:basedOn w:val="DefaultParagraphFon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Vnbnnidung4Exact0">
    <w:name w:val="Văn bản nội dung (4) Exact"/>
    <w:basedOn w:val="Vnbnnidung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Tiu1Exact">
    <w:name w:val="Tiêu đề #1 Exact"/>
    <w:basedOn w:val="DefaultParagraphFont"/>
    <w:link w:val="Tiu1"/>
    <w:rPr>
      <w:rFonts w:ascii="Arial" w:eastAsia="Arial" w:hAnsi="Arial" w:cs="Arial"/>
      <w:b/>
      <w:bCs/>
      <w:i w:val="0"/>
      <w:iCs w:val="0"/>
      <w:smallCaps w:val="0"/>
      <w:strike w:val="0"/>
      <w:sz w:val="42"/>
      <w:szCs w:val="42"/>
      <w:u w:val="none"/>
    </w:rPr>
  </w:style>
  <w:style w:type="character" w:customStyle="1" w:styleId="Vnbnnidung5Exact">
    <w:name w:val="Văn bản nội dung (5) Exact"/>
    <w:basedOn w:val="DefaultParagraphFont"/>
    <w:link w:val="Vnbnnidung5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Vnbnnidung5ChhoanhExact">
    <w:name w:val="Văn bản nội dung (5) + Chữ hoa nhỏ Exact"/>
    <w:basedOn w:val="Vnbnnidung5Exact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en-US" w:eastAsia="vi-VN" w:bidi="vi-VN"/>
    </w:rPr>
  </w:style>
  <w:style w:type="character" w:customStyle="1" w:styleId="Vnbnnidung6Exact">
    <w:name w:val="Văn bản nội dung (6) Exact"/>
    <w:basedOn w:val="DefaultParagraphFont"/>
    <w:link w:val="Vnbnnidung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6"/>
      <w:szCs w:val="26"/>
      <w:u w:val="none"/>
    </w:rPr>
  </w:style>
  <w:style w:type="character" w:customStyle="1" w:styleId="Vnbnnidung6Exact0">
    <w:name w:val="Văn bản nội dung (6) Exact"/>
    <w:basedOn w:val="Vnbnnidung6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6"/>
      <w:szCs w:val="26"/>
      <w:u w:val="none"/>
      <w:lang w:val="en-US" w:eastAsia="vi-VN" w:bidi="vi-VN"/>
    </w:rPr>
  </w:style>
  <w:style w:type="character" w:customStyle="1" w:styleId="Vnbnnidung6Arial">
    <w:name w:val="Văn bản nội dung (6) + Arial"/>
    <w:aliases w:val="4 pt,Giãn cách 0 pt Exact"/>
    <w:basedOn w:val="Vnbnnidung6Exact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vi-VN" w:bidi="vi-VN"/>
    </w:rPr>
  </w:style>
  <w:style w:type="character" w:customStyle="1" w:styleId="Vnbnnidung7Exact">
    <w:name w:val="Văn bản nội dung (7) Exact"/>
    <w:basedOn w:val="DefaultParagraphFon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Vnbnnidung7Exact0">
    <w:name w:val="Văn bản nội dung (7) Exact"/>
    <w:basedOn w:val="Vnbnnidung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Vnbnnidung7Exact1">
    <w:name w:val="Văn bản nội dung (7) Exact"/>
    <w:basedOn w:val="Vnbnnidung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Tiu2">
    <w:name w:val="Tiêu đề #2_"/>
    <w:basedOn w:val="DefaultParagraphFont"/>
    <w:link w:val="Tiu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Tiu21">
    <w:name w:val="Tiêu đề #2"/>
    <w:basedOn w:val="Tiu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vi-VN" w:bidi="vi-VN"/>
    </w:rPr>
  </w:style>
  <w:style w:type="character" w:customStyle="1" w:styleId="Vnbnnidung2">
    <w:name w:val="Văn bản nội dung (2)_"/>
    <w:basedOn w:val="DefaultParagraphFont"/>
    <w:link w:val="Vnbnnidung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Vnbnnidung2Innghing">
    <w:name w:val="Văn bản nội dung (2) + In nghiêng"/>
    <w:basedOn w:val="Vnbnnidung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vi-VN" w:bidi="vi-VN"/>
    </w:rPr>
  </w:style>
  <w:style w:type="character" w:customStyle="1" w:styleId="Vnbnnidung21">
    <w:name w:val="Văn bản nội dung (2)"/>
    <w:basedOn w:val="Vnbnnidung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vi-VN" w:bidi="vi-VN"/>
    </w:rPr>
  </w:style>
  <w:style w:type="character" w:customStyle="1" w:styleId="Vnbnnidung2Inm">
    <w:name w:val="Văn bản nội dung (2) + In đậm"/>
    <w:basedOn w:val="Vnbnnidung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vi-VN" w:bidi="vi-VN"/>
    </w:rPr>
  </w:style>
  <w:style w:type="character" w:customStyle="1" w:styleId="Vnbnnidung2Inm0">
    <w:name w:val="Văn bản nội dung (2) + In đậm"/>
    <w:basedOn w:val="Vnbnnidung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vi-VN" w:bidi="vi-VN"/>
    </w:rPr>
  </w:style>
  <w:style w:type="character" w:customStyle="1" w:styleId="Vnbnnidung3">
    <w:name w:val="Văn bản nội dung (3)_"/>
    <w:basedOn w:val="DefaultParagraphFont"/>
    <w:link w:val="Vnbnnidung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Vnbnnidung31">
    <w:name w:val="Văn bản nội dung (3)"/>
    <w:basedOn w:val="Vnbnnidung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vi-VN" w:bidi="vi-VN"/>
    </w:rPr>
  </w:style>
  <w:style w:type="character" w:customStyle="1" w:styleId="Vnbnnidung7">
    <w:name w:val="Văn bản nội dung (7)_"/>
    <w:basedOn w:val="DefaultParagraphFont"/>
    <w:link w:val="Vnbnnidung7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Vnbnnidung71">
    <w:name w:val="Văn bản nội dung (7)"/>
    <w:basedOn w:val="Vnbnnidung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vi-VN" w:bidi="vi-VN"/>
    </w:rPr>
  </w:style>
  <w:style w:type="character" w:customStyle="1" w:styleId="Vnbnnidung4">
    <w:name w:val="Văn bản nội dung (4)_"/>
    <w:basedOn w:val="DefaultParagraphFont"/>
    <w:link w:val="Vnbnnidung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Vnbnnidung44pt">
    <w:name w:val="Văn bản nội dung (4) + 4 pt"/>
    <w:aliases w:val="In nghiêng"/>
    <w:basedOn w:val="Vnbnnidung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vi-VN" w:bidi="vi-VN"/>
    </w:rPr>
  </w:style>
  <w:style w:type="character" w:customStyle="1" w:styleId="Vnbnnidung41">
    <w:name w:val="Văn bản nội dung (4)"/>
    <w:basedOn w:val="Vnbnnidung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vi-VN" w:bidi="vi-VN"/>
    </w:rPr>
  </w:style>
  <w:style w:type="paragraph" w:customStyle="1" w:styleId="Vnbnnidung30">
    <w:name w:val="Văn bản nội dung (3)"/>
    <w:basedOn w:val="Normal"/>
    <w:link w:val="Vnbnnidung3"/>
    <w:pPr>
      <w:shd w:val="clear" w:color="auto" w:fill="FFFFFF"/>
      <w:spacing w:line="274" w:lineRule="exact"/>
      <w:ind w:hanging="126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Vnbnnidung40">
    <w:name w:val="Văn bản nội dung (4)"/>
    <w:basedOn w:val="Normal"/>
    <w:link w:val="Vnbnnidung4"/>
    <w:pPr>
      <w:shd w:val="clear" w:color="auto" w:fill="FFFFFF"/>
      <w:spacing w:line="0" w:lineRule="atLeast"/>
      <w:ind w:hanging="960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Tiu1">
    <w:name w:val="Tiêu đề #1"/>
    <w:basedOn w:val="Normal"/>
    <w:link w:val="Tiu1Exact"/>
    <w:pPr>
      <w:shd w:val="clear" w:color="auto" w:fill="FFFFFF"/>
      <w:spacing w:line="0" w:lineRule="atLeast"/>
      <w:jc w:val="right"/>
      <w:outlineLvl w:val="0"/>
    </w:pPr>
    <w:rPr>
      <w:rFonts w:ascii="Arial" w:eastAsia="Arial" w:hAnsi="Arial" w:cs="Arial"/>
      <w:b/>
      <w:bCs/>
      <w:sz w:val="42"/>
      <w:szCs w:val="42"/>
    </w:rPr>
  </w:style>
  <w:style w:type="paragraph" w:customStyle="1" w:styleId="Vnbnnidung5">
    <w:name w:val="Văn bản nội dung (5)"/>
    <w:basedOn w:val="Normal"/>
    <w:link w:val="Vnbnnidung5Exact"/>
    <w:pPr>
      <w:shd w:val="clear" w:color="auto" w:fill="FFFFFF"/>
      <w:spacing w:line="77" w:lineRule="exact"/>
    </w:pPr>
    <w:rPr>
      <w:rFonts w:ascii="Arial" w:eastAsia="Arial" w:hAnsi="Arial" w:cs="Arial"/>
      <w:sz w:val="8"/>
      <w:szCs w:val="8"/>
    </w:rPr>
  </w:style>
  <w:style w:type="paragraph" w:customStyle="1" w:styleId="Vnbnnidung6">
    <w:name w:val="Văn bản nội dung (6)"/>
    <w:basedOn w:val="Normal"/>
    <w:link w:val="Vnbnnidung6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10"/>
      <w:sz w:val="26"/>
      <w:szCs w:val="26"/>
    </w:rPr>
  </w:style>
  <w:style w:type="paragraph" w:customStyle="1" w:styleId="Vnbnnidung70">
    <w:name w:val="Văn bản nội dung (7)"/>
    <w:basedOn w:val="Normal"/>
    <w:link w:val="Vnbnnidung7"/>
    <w:pPr>
      <w:shd w:val="clear" w:color="auto" w:fill="FFFFFF"/>
      <w:spacing w:line="0" w:lineRule="atLeast"/>
      <w:ind w:hanging="960"/>
    </w:pPr>
    <w:rPr>
      <w:rFonts w:ascii="Times New Roman" w:eastAsia="Times New Roman" w:hAnsi="Times New Roman" w:cs="Times New Roman"/>
      <w:i/>
      <w:iCs/>
    </w:rPr>
  </w:style>
  <w:style w:type="paragraph" w:customStyle="1" w:styleId="Tiu20">
    <w:name w:val="Tiêu đề #2"/>
    <w:basedOn w:val="Normal"/>
    <w:link w:val="Tiu2"/>
    <w:pPr>
      <w:shd w:val="clear" w:color="auto" w:fill="FFFFFF"/>
      <w:spacing w:line="0" w:lineRule="atLeast"/>
      <w:jc w:val="center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Vnbnnidung20">
    <w:name w:val="Văn bản nội dung (2)"/>
    <w:basedOn w:val="Normal"/>
    <w:link w:val="Vnbnnidung2"/>
    <w:pPr>
      <w:shd w:val="clear" w:color="auto" w:fill="FFFFFF"/>
      <w:spacing w:after="300" w:line="0" w:lineRule="atLeast"/>
      <w:ind w:hanging="960"/>
      <w:jc w:val="center"/>
    </w:pPr>
    <w:rPr>
      <w:rFonts w:ascii="Times New Roman" w:eastAsia="Times New Roman" w:hAnsi="Times New Roman" w:cs="Times New Roma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HGS9egJU8NfGW0hmNRJd67+OMw==">CgMxLjA4AHIhMVNzTjFMWklFemYyS1VhWURScXJSSUxGdDRrNVpxc05w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 Duc Quan</dc:creator>
  <cp:lastModifiedBy>Nguyen Duc Quan</cp:lastModifiedBy>
  <cp:revision>4</cp:revision>
  <dcterms:created xsi:type="dcterms:W3CDTF">2024-09-24T03:42:00Z</dcterms:created>
  <dcterms:modified xsi:type="dcterms:W3CDTF">2024-09-24T03:42:00Z</dcterms:modified>
</cp:coreProperties>
</file>