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7F7F" w:rsidRPr="0039064B" w:rsidRDefault="0039064B" w:rsidP="00D2780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9064B">
        <w:rPr>
          <w:rFonts w:ascii="Arial" w:hAnsi="Arial" w:cs="Arial"/>
          <w:b/>
          <w:color w:val="010000"/>
          <w:sz w:val="20"/>
        </w:rPr>
        <w:t>KSV</w:t>
      </w:r>
      <w:r w:rsidRPr="0039064B">
        <w:rPr>
          <w:rFonts w:ascii="Arial" w:hAnsi="Arial" w:cs="Arial"/>
          <w:b/>
          <w:color w:val="010000"/>
          <w:sz w:val="20"/>
        </w:rPr>
        <w:t>:</w:t>
      </w:r>
      <w:r w:rsidRPr="0039064B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C0E309A" w:rsidR="00BF7F7F" w:rsidRPr="0039064B" w:rsidRDefault="0039064B" w:rsidP="00D2780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 xml:space="preserve">On </w:t>
      </w:r>
      <w:r w:rsidRPr="0039064B">
        <w:rPr>
          <w:rFonts w:ascii="Arial" w:hAnsi="Arial" w:cs="Arial"/>
          <w:color w:val="010000"/>
          <w:sz w:val="20"/>
        </w:rPr>
        <w:t>September</w:t>
      </w:r>
      <w:r w:rsidRPr="0039064B">
        <w:rPr>
          <w:rFonts w:ascii="Arial" w:hAnsi="Arial" w:cs="Arial"/>
          <w:color w:val="010000"/>
          <w:sz w:val="20"/>
        </w:rPr>
        <w:t xml:space="preserve"> </w:t>
      </w:r>
      <w:r w:rsidRPr="0039064B">
        <w:rPr>
          <w:rFonts w:ascii="Arial" w:hAnsi="Arial" w:cs="Arial"/>
          <w:color w:val="010000"/>
          <w:sz w:val="20"/>
        </w:rPr>
        <w:t>20</w:t>
      </w:r>
      <w:r w:rsidRPr="0039064B">
        <w:rPr>
          <w:rFonts w:ascii="Arial" w:hAnsi="Arial" w:cs="Arial"/>
          <w:color w:val="010000"/>
          <w:sz w:val="20"/>
        </w:rPr>
        <w:t xml:space="preserve">, </w:t>
      </w:r>
      <w:r w:rsidRPr="0039064B">
        <w:rPr>
          <w:rFonts w:ascii="Arial" w:hAnsi="Arial" w:cs="Arial"/>
          <w:color w:val="010000"/>
          <w:sz w:val="20"/>
        </w:rPr>
        <w:t>2024</w:t>
      </w:r>
      <w:r w:rsidRPr="0039064B">
        <w:rPr>
          <w:rFonts w:ascii="Arial" w:hAnsi="Arial" w:cs="Arial"/>
          <w:color w:val="010000"/>
          <w:sz w:val="20"/>
        </w:rPr>
        <w:t xml:space="preserve">, </w:t>
      </w:r>
      <w:r w:rsidRPr="0039064B">
        <w:rPr>
          <w:rFonts w:ascii="Arial" w:hAnsi="Arial" w:cs="Arial"/>
          <w:color w:val="010000"/>
          <w:sz w:val="20"/>
        </w:rPr>
        <w:t>Vinacomin - Minerals Holding Corporation</w:t>
      </w:r>
      <w:r w:rsidRPr="0039064B">
        <w:rPr>
          <w:rFonts w:ascii="Arial" w:hAnsi="Arial" w:cs="Arial"/>
          <w:color w:val="010000"/>
          <w:sz w:val="20"/>
        </w:rPr>
        <w:t xml:space="preserve"> announced Resolution </w:t>
      </w:r>
      <w:r w:rsidR="00D27809" w:rsidRPr="0039064B">
        <w:rPr>
          <w:rFonts w:ascii="Arial" w:hAnsi="Arial" w:cs="Arial"/>
          <w:color w:val="010000"/>
          <w:sz w:val="20"/>
        </w:rPr>
        <w:t xml:space="preserve">No. </w:t>
      </w:r>
      <w:r w:rsidRPr="0039064B">
        <w:rPr>
          <w:rFonts w:ascii="Arial" w:hAnsi="Arial" w:cs="Arial"/>
          <w:color w:val="010000"/>
          <w:sz w:val="20"/>
        </w:rPr>
        <w:t>2260</w:t>
      </w:r>
      <w:r w:rsidRPr="0039064B">
        <w:rPr>
          <w:rFonts w:ascii="Arial" w:hAnsi="Arial" w:cs="Arial"/>
          <w:color w:val="010000"/>
          <w:sz w:val="20"/>
        </w:rPr>
        <w:t>/NQ-VIMICO as follows</w:t>
      </w:r>
      <w:r w:rsidRPr="0039064B">
        <w:rPr>
          <w:rFonts w:ascii="Arial" w:hAnsi="Arial" w:cs="Arial"/>
          <w:color w:val="010000"/>
          <w:sz w:val="20"/>
        </w:rPr>
        <w:t>:</w:t>
      </w:r>
    </w:p>
    <w:p w14:paraId="00000003" w14:textId="392524BE" w:rsidR="00BF7F7F" w:rsidRPr="0039064B" w:rsidRDefault="0039064B" w:rsidP="00D2780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 xml:space="preserve">‎‎Article </w:t>
      </w:r>
      <w:r w:rsidRPr="0039064B">
        <w:rPr>
          <w:rFonts w:ascii="Arial" w:hAnsi="Arial" w:cs="Arial"/>
          <w:color w:val="010000"/>
          <w:sz w:val="20"/>
        </w:rPr>
        <w:t>1</w:t>
      </w:r>
      <w:r w:rsidRPr="0039064B">
        <w:rPr>
          <w:rFonts w:ascii="Arial" w:hAnsi="Arial" w:cs="Arial"/>
          <w:color w:val="010000"/>
          <w:sz w:val="20"/>
        </w:rPr>
        <w:t xml:space="preserve">. The Board of Directors of </w:t>
      </w:r>
      <w:r w:rsidRPr="0039064B">
        <w:rPr>
          <w:rFonts w:ascii="Arial" w:hAnsi="Arial" w:cs="Arial"/>
          <w:color w:val="010000"/>
          <w:sz w:val="20"/>
        </w:rPr>
        <w:t>Vinacomin - Minerals Holding Corporation</w:t>
      </w:r>
      <w:r w:rsidRPr="0039064B">
        <w:rPr>
          <w:rFonts w:ascii="Arial" w:hAnsi="Arial" w:cs="Arial"/>
          <w:color w:val="010000"/>
          <w:sz w:val="20"/>
        </w:rPr>
        <w:t xml:space="preserve"> approved </w:t>
      </w:r>
      <w:r w:rsidR="00D27809" w:rsidRPr="0039064B">
        <w:rPr>
          <w:rFonts w:ascii="Arial" w:hAnsi="Arial" w:cs="Arial"/>
          <w:color w:val="010000"/>
          <w:sz w:val="20"/>
        </w:rPr>
        <w:t>the</w:t>
      </w:r>
      <w:r w:rsidRPr="0039064B">
        <w:rPr>
          <w:rFonts w:ascii="Arial" w:hAnsi="Arial" w:cs="Arial"/>
          <w:color w:val="010000"/>
          <w:sz w:val="20"/>
        </w:rPr>
        <w:t xml:space="preserve"> main contents as follows</w:t>
      </w:r>
      <w:r w:rsidRPr="0039064B">
        <w:rPr>
          <w:rFonts w:ascii="Arial" w:hAnsi="Arial" w:cs="Arial"/>
          <w:color w:val="010000"/>
          <w:sz w:val="20"/>
        </w:rPr>
        <w:t>:</w:t>
      </w:r>
    </w:p>
    <w:p w14:paraId="00000004" w14:textId="2D996B8F" w:rsidR="00BF7F7F" w:rsidRPr="0039064B" w:rsidRDefault="0039064B" w:rsidP="00D27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Approve the transaction/contract for the sale and purchase of Coke between CISCO (affiliated person of member of the Board of Director,</w:t>
      </w:r>
      <w:r w:rsidRPr="0039064B">
        <w:rPr>
          <w:rFonts w:ascii="Arial" w:hAnsi="Arial" w:cs="Arial"/>
          <w:color w:val="010000"/>
          <w:sz w:val="20"/>
        </w:rPr>
        <w:t xml:space="preserve"> Ngo Quoc Trung) and VIMICO, the main contents of the Contract are as follows</w:t>
      </w:r>
      <w:r w:rsidRPr="0039064B">
        <w:rPr>
          <w:rFonts w:ascii="Arial" w:hAnsi="Arial" w:cs="Arial"/>
          <w:color w:val="010000"/>
          <w:sz w:val="20"/>
        </w:rPr>
        <w:t>:</w:t>
      </w:r>
    </w:p>
    <w:p w14:paraId="00000005" w14:textId="77777777" w:rsidR="00BF7F7F" w:rsidRPr="0039064B" w:rsidRDefault="0039064B" w:rsidP="00D2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5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Goods for sale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</w:t>
      </w:r>
      <w:r w:rsidRPr="0039064B">
        <w:rPr>
          <w:rFonts w:ascii="Arial" w:hAnsi="Arial" w:cs="Arial"/>
          <w:color w:val="010000"/>
          <w:sz w:val="20"/>
        </w:rPr>
        <w:t>Metallurgical coke (“COKE”).</w:t>
      </w:r>
    </w:p>
    <w:p w14:paraId="00000006" w14:textId="77777777" w:rsidR="00BF7F7F" w:rsidRPr="0039064B" w:rsidRDefault="0039064B" w:rsidP="00D2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5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Trading volume</w:t>
      </w:r>
      <w:r w:rsidRPr="0039064B">
        <w:rPr>
          <w:rFonts w:ascii="Arial" w:hAnsi="Arial" w:cs="Arial"/>
          <w:color w:val="010000"/>
          <w:sz w:val="20"/>
        </w:rPr>
        <w:t>:</w:t>
      </w:r>
    </w:p>
    <w:p w14:paraId="00000007" w14:textId="77777777" w:rsidR="00BF7F7F" w:rsidRPr="0039064B" w:rsidRDefault="0039064B" w:rsidP="00D27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7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Estimated volume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</w:t>
      </w:r>
      <w:r w:rsidRPr="0039064B">
        <w:rPr>
          <w:rFonts w:ascii="Arial" w:hAnsi="Arial" w:cs="Arial"/>
          <w:color w:val="010000"/>
          <w:sz w:val="20"/>
        </w:rPr>
        <w:t>100,000</w:t>
      </w:r>
      <w:r w:rsidRPr="0039064B">
        <w:rPr>
          <w:rFonts w:ascii="Arial" w:hAnsi="Arial" w:cs="Arial"/>
          <w:color w:val="010000"/>
          <w:sz w:val="20"/>
        </w:rPr>
        <w:t xml:space="preserve"> tons of dry weight (</w:t>
      </w:r>
      <w:r w:rsidRPr="0039064B">
        <w:rPr>
          <w:rFonts w:ascii="Arial" w:hAnsi="Arial" w:cs="Arial"/>
          <w:color w:val="010000"/>
          <w:sz w:val="20"/>
        </w:rPr>
        <w:t>0</w:t>
      </w:r>
      <w:r w:rsidRPr="0039064B">
        <w:rPr>
          <w:rFonts w:ascii="Arial" w:hAnsi="Arial" w:cs="Arial"/>
          <w:color w:val="010000"/>
          <w:sz w:val="20"/>
        </w:rPr>
        <w:t>% moisture content).</w:t>
      </w:r>
    </w:p>
    <w:p w14:paraId="00000008" w14:textId="77777777" w:rsidR="00BF7F7F" w:rsidRPr="0039064B" w:rsidRDefault="0039064B" w:rsidP="00D27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8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Actual trading volume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According to CISCO's actual production needs and suitable to VIMICO's ability to purchase from the Supplier. Specific </w:t>
      </w:r>
      <w:r w:rsidRPr="0039064B">
        <w:rPr>
          <w:rFonts w:ascii="Arial" w:hAnsi="Arial" w:cs="Arial"/>
          <w:color w:val="010000"/>
          <w:sz w:val="20"/>
        </w:rPr>
        <w:t>weekly, monthly, quarterly, and annual purchase volumes as ordered by CISCO and suitable to VIMICO's purchasing capabilities from the Supplier.</w:t>
      </w:r>
    </w:p>
    <w:p w14:paraId="00000009" w14:textId="77777777" w:rsidR="00BF7F7F" w:rsidRPr="0039064B" w:rsidRDefault="0039064B" w:rsidP="00D2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Time and progress of supply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From the effective date of the Contract until </w:t>
      </w:r>
      <w:r w:rsidRPr="0039064B">
        <w:rPr>
          <w:rFonts w:ascii="Arial" w:hAnsi="Arial" w:cs="Arial"/>
          <w:color w:val="010000"/>
          <w:sz w:val="20"/>
        </w:rPr>
        <w:t>June</w:t>
      </w:r>
      <w:r w:rsidRPr="0039064B">
        <w:rPr>
          <w:rFonts w:ascii="Arial" w:hAnsi="Arial" w:cs="Arial"/>
          <w:color w:val="010000"/>
          <w:sz w:val="20"/>
        </w:rPr>
        <w:t xml:space="preserve"> </w:t>
      </w:r>
      <w:r w:rsidRPr="0039064B">
        <w:rPr>
          <w:rFonts w:ascii="Arial" w:hAnsi="Arial" w:cs="Arial"/>
          <w:color w:val="010000"/>
          <w:sz w:val="20"/>
        </w:rPr>
        <w:t>30</w:t>
      </w:r>
      <w:r w:rsidRPr="0039064B">
        <w:rPr>
          <w:rFonts w:ascii="Arial" w:hAnsi="Arial" w:cs="Arial"/>
          <w:color w:val="010000"/>
          <w:sz w:val="20"/>
        </w:rPr>
        <w:t xml:space="preserve">, </w:t>
      </w:r>
      <w:r w:rsidRPr="0039064B">
        <w:rPr>
          <w:rFonts w:ascii="Arial" w:hAnsi="Arial" w:cs="Arial"/>
          <w:color w:val="010000"/>
          <w:sz w:val="20"/>
        </w:rPr>
        <w:t>2025</w:t>
      </w:r>
      <w:r w:rsidRPr="0039064B">
        <w:rPr>
          <w:rFonts w:ascii="Arial" w:hAnsi="Arial" w:cs="Arial"/>
          <w:color w:val="010000"/>
          <w:sz w:val="20"/>
        </w:rPr>
        <w:t>, or until CISCO success</w:t>
      </w:r>
      <w:r w:rsidRPr="0039064B">
        <w:rPr>
          <w:rFonts w:ascii="Arial" w:hAnsi="Arial" w:cs="Arial"/>
          <w:color w:val="010000"/>
          <w:sz w:val="20"/>
        </w:rPr>
        <w:t xml:space="preserve">fully organizes the Annual General Meeting of Shareholders </w:t>
      </w:r>
      <w:r w:rsidRPr="0039064B">
        <w:rPr>
          <w:rFonts w:ascii="Arial" w:hAnsi="Arial" w:cs="Arial"/>
          <w:color w:val="010000"/>
          <w:sz w:val="20"/>
        </w:rPr>
        <w:t>2025</w:t>
      </w:r>
      <w:r w:rsidRPr="0039064B">
        <w:rPr>
          <w:rFonts w:ascii="Arial" w:hAnsi="Arial" w:cs="Arial"/>
          <w:color w:val="010000"/>
          <w:sz w:val="20"/>
        </w:rPr>
        <w:t xml:space="preserve"> (whichever comes later). The specific delivery time is according to CISCO's order and is suitable for Party A's ability to purchase from the Supplier.</w:t>
      </w:r>
    </w:p>
    <w:p w14:paraId="0000000A" w14:textId="77777777" w:rsidR="00BF7F7F" w:rsidRPr="0039064B" w:rsidRDefault="0039064B" w:rsidP="00D2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5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Contract value</w:t>
      </w:r>
      <w:r w:rsidRPr="0039064B">
        <w:rPr>
          <w:rFonts w:ascii="Arial" w:hAnsi="Arial" w:cs="Arial"/>
          <w:color w:val="010000"/>
          <w:sz w:val="20"/>
        </w:rPr>
        <w:t>:</w:t>
      </w:r>
    </w:p>
    <w:p w14:paraId="0000000B" w14:textId="77777777" w:rsidR="00BF7F7F" w:rsidRPr="0039064B" w:rsidRDefault="0039064B" w:rsidP="00D27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8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 xml:space="preserve">Provisional contract value (including </w:t>
      </w:r>
      <w:r w:rsidRPr="0039064B">
        <w:rPr>
          <w:rFonts w:ascii="Arial" w:hAnsi="Arial" w:cs="Arial"/>
          <w:color w:val="010000"/>
          <w:sz w:val="20"/>
        </w:rPr>
        <w:t>10</w:t>
      </w:r>
      <w:r w:rsidRPr="0039064B">
        <w:rPr>
          <w:rFonts w:ascii="Arial" w:hAnsi="Arial" w:cs="Arial"/>
          <w:color w:val="010000"/>
          <w:sz w:val="20"/>
        </w:rPr>
        <w:t>% VAT and other taxes, fees, and charges - if any); delivery to CISCO warehouse is VND</w:t>
      </w:r>
      <w:r w:rsidRPr="0039064B">
        <w:rPr>
          <w:rFonts w:ascii="Arial" w:hAnsi="Arial" w:cs="Arial"/>
          <w:color w:val="010000"/>
          <w:sz w:val="20"/>
        </w:rPr>
        <w:t>1,100,000,000,000</w:t>
      </w:r>
      <w:r w:rsidRPr="0039064B">
        <w:rPr>
          <w:rFonts w:ascii="Arial" w:hAnsi="Arial" w:cs="Arial"/>
          <w:color w:val="010000"/>
          <w:sz w:val="20"/>
        </w:rPr>
        <w:t xml:space="preserve">. </w:t>
      </w:r>
    </w:p>
    <w:p w14:paraId="0000000C" w14:textId="2C97A814" w:rsidR="00BF7F7F" w:rsidRPr="0039064B" w:rsidRDefault="0039064B" w:rsidP="00D27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8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Official contract value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Specifically determined based on the actual volume of purchase and sale, the official</w:t>
      </w:r>
      <w:r w:rsidRPr="0039064B">
        <w:rPr>
          <w:rFonts w:ascii="Arial" w:hAnsi="Arial" w:cs="Arial"/>
          <w:color w:val="010000"/>
          <w:sz w:val="20"/>
        </w:rPr>
        <w:t xml:space="preserve"> purchase and sale unit price, and the actual quality of the delivered shipments under the Contract and the Contract between VIMICO </w:t>
      </w:r>
      <w:r w:rsidR="007D7F79" w:rsidRPr="0039064B">
        <w:rPr>
          <w:rFonts w:ascii="Arial" w:hAnsi="Arial" w:cs="Arial"/>
          <w:color w:val="010000"/>
          <w:sz w:val="20"/>
        </w:rPr>
        <w:t xml:space="preserve">and </w:t>
      </w:r>
      <w:r w:rsidRPr="0039064B">
        <w:rPr>
          <w:rFonts w:ascii="Arial" w:hAnsi="Arial" w:cs="Arial"/>
          <w:color w:val="010000"/>
          <w:sz w:val="20"/>
        </w:rPr>
        <w:t>the Supplier.</w:t>
      </w:r>
    </w:p>
    <w:p w14:paraId="0000000D" w14:textId="77777777" w:rsidR="00BF7F7F" w:rsidRPr="0039064B" w:rsidRDefault="0039064B" w:rsidP="00D2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Other contents</w:t>
      </w:r>
      <w:r w:rsidRPr="0039064B">
        <w:rPr>
          <w:rFonts w:ascii="Arial" w:hAnsi="Arial" w:cs="Arial"/>
          <w:color w:val="010000"/>
          <w:sz w:val="20"/>
        </w:rPr>
        <w:t>:</w:t>
      </w:r>
      <w:r w:rsidRPr="0039064B">
        <w:rPr>
          <w:rFonts w:ascii="Arial" w:hAnsi="Arial" w:cs="Arial"/>
          <w:color w:val="010000"/>
          <w:sz w:val="20"/>
        </w:rPr>
        <w:t xml:space="preserve"> Comply with VIMICO regulations and/or relevant legal regulations.</w:t>
      </w:r>
    </w:p>
    <w:p w14:paraId="0000000E" w14:textId="1BF87C6C" w:rsidR="00BF7F7F" w:rsidRPr="0039064B" w:rsidRDefault="0039064B" w:rsidP="00D27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 xml:space="preserve">During the process of completing the draft, signing, and implementing the Contract, the Board of Directors assigned/authorized the General Manager to decide on the </w:t>
      </w:r>
      <w:r w:rsidR="007D7F79" w:rsidRPr="0039064B">
        <w:rPr>
          <w:rFonts w:ascii="Arial" w:hAnsi="Arial" w:cs="Arial"/>
          <w:color w:val="010000"/>
          <w:sz w:val="20"/>
        </w:rPr>
        <w:t>a</w:t>
      </w:r>
      <w:r w:rsidRPr="0039064B">
        <w:rPr>
          <w:rFonts w:ascii="Arial" w:hAnsi="Arial" w:cs="Arial"/>
          <w:color w:val="010000"/>
          <w:sz w:val="20"/>
        </w:rPr>
        <w:t>greement to amend and supplement the above contents to suit the actual production and busin</w:t>
      </w:r>
      <w:r w:rsidRPr="0039064B">
        <w:rPr>
          <w:rFonts w:ascii="Arial" w:hAnsi="Arial" w:cs="Arial"/>
          <w:color w:val="010000"/>
          <w:sz w:val="20"/>
        </w:rPr>
        <w:t xml:space="preserve">ess of the two Parties and ensure that the value of the Contract implementation is less than </w:t>
      </w:r>
      <w:r w:rsidRPr="0039064B">
        <w:rPr>
          <w:rFonts w:ascii="Arial" w:hAnsi="Arial" w:cs="Arial"/>
          <w:color w:val="010000"/>
          <w:sz w:val="20"/>
        </w:rPr>
        <w:t>35</w:t>
      </w:r>
      <w:r w:rsidRPr="0039064B">
        <w:rPr>
          <w:rFonts w:ascii="Arial" w:hAnsi="Arial" w:cs="Arial"/>
          <w:color w:val="010000"/>
          <w:sz w:val="20"/>
        </w:rPr>
        <w:t>% of the total value of VIMICO's assets recorded in the most recent Audited Financial Statements (not exceeding the decision-making authority of the Board of Dir</w:t>
      </w:r>
      <w:r w:rsidRPr="0039064B">
        <w:rPr>
          <w:rFonts w:ascii="Arial" w:hAnsi="Arial" w:cs="Arial"/>
          <w:color w:val="010000"/>
          <w:sz w:val="20"/>
        </w:rPr>
        <w:t>ectors).</w:t>
      </w:r>
    </w:p>
    <w:p w14:paraId="0000000F" w14:textId="77777777" w:rsidR="00BF7F7F" w:rsidRPr="0039064B" w:rsidRDefault="0039064B" w:rsidP="00D2780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>Pursuant to the Resolution, the General Manager organized the implementation a</w:t>
      </w:r>
      <w:bookmarkStart w:id="0" w:name="_GoBack"/>
      <w:bookmarkEnd w:id="0"/>
      <w:r w:rsidRPr="0039064B">
        <w:rPr>
          <w:rFonts w:ascii="Arial" w:hAnsi="Arial" w:cs="Arial"/>
          <w:color w:val="010000"/>
          <w:sz w:val="20"/>
        </w:rPr>
        <w:t>ccording to regulations.</w:t>
      </w:r>
    </w:p>
    <w:p w14:paraId="00000010" w14:textId="77777777" w:rsidR="00BF7F7F" w:rsidRPr="0039064B" w:rsidRDefault="0039064B" w:rsidP="00D27809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064B">
        <w:rPr>
          <w:rFonts w:ascii="Arial" w:hAnsi="Arial" w:cs="Arial"/>
          <w:color w:val="010000"/>
          <w:sz w:val="20"/>
        </w:rPr>
        <w:t xml:space="preserve">‎‎Article </w:t>
      </w:r>
      <w:r w:rsidRPr="0039064B">
        <w:rPr>
          <w:rFonts w:ascii="Arial" w:hAnsi="Arial" w:cs="Arial"/>
          <w:color w:val="010000"/>
          <w:sz w:val="20"/>
        </w:rPr>
        <w:t>2</w:t>
      </w:r>
      <w:r w:rsidRPr="0039064B">
        <w:rPr>
          <w:rFonts w:ascii="Arial" w:hAnsi="Arial" w:cs="Arial"/>
          <w:color w:val="010000"/>
          <w:sz w:val="20"/>
        </w:rPr>
        <w:t xml:space="preserve">. Members of the Board of Directors, the General Manager, departments and related </w:t>
      </w:r>
      <w:r w:rsidRPr="0039064B">
        <w:rPr>
          <w:rFonts w:ascii="Arial" w:hAnsi="Arial" w:cs="Arial"/>
          <w:color w:val="010000"/>
          <w:sz w:val="20"/>
        </w:rPr>
        <w:lastRenderedPageBreak/>
        <w:t>individuals are responsible for implementing this R</w:t>
      </w:r>
      <w:r w:rsidRPr="0039064B">
        <w:rPr>
          <w:rFonts w:ascii="Arial" w:hAnsi="Arial" w:cs="Arial"/>
          <w:color w:val="010000"/>
          <w:sz w:val="20"/>
        </w:rPr>
        <w:t>esolution./.</w:t>
      </w:r>
    </w:p>
    <w:sectPr w:rsidR="00BF7F7F" w:rsidRPr="0039064B" w:rsidSect="00D27809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291"/>
    <w:multiLevelType w:val="multilevel"/>
    <w:tmpl w:val="2F8695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7F"/>
    <w:rsid w:val="0039064B"/>
    <w:rsid w:val="003A05EB"/>
    <w:rsid w:val="007D7F79"/>
    <w:rsid w:val="00BF7F7F"/>
    <w:rsid w:val="00D27809"/>
    <w:rsid w:val="00F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64AE"/>
  <w15:docId w15:val="{1096AA8E-0AB2-4142-A3AB-EC6990CD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/>
      <w:bCs/>
      <w:i w:val="0"/>
      <w:iCs w:val="0"/>
      <w:smallCaps w:val="0"/>
      <w:strike w:val="0"/>
      <w:color w:val="F53E4E"/>
      <w:w w:val="10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194" w:lineRule="auto"/>
    </w:pPr>
    <w:rPr>
      <w:rFonts w:ascii="Cambria" w:eastAsia="Cambria" w:hAnsi="Cambria" w:cs="Cambria"/>
      <w:b/>
      <w:bCs/>
      <w:color w:val="F53E4E"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line="247" w:lineRule="auto"/>
      <w:ind w:left="5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4C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5xtJImBO+KCSn78BQRbmc+5XA==">CgMxLjA4AHIhMWNVNUhiOHpEeTloMlFGUzBfWjdHWWVtaldCRTBxRTg0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2126</Characters>
  <Application>Microsoft Office Word</Application>
  <DocSecurity>0</DocSecurity>
  <Lines>35</Lines>
  <Paragraphs>18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2024-09-24T04:33:00Z</dcterms:created>
  <dcterms:modified xsi:type="dcterms:W3CDTF">2024-09-25T01:23:00Z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26ca1db5e5adf1459c1ecbc0066ec88a2cb981e8e1d258076029811ea0396f08</vt:lpwstr>
  </property>
</Properties>
</file>